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360" w:line="288" w:lineRule="auto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Date</w:t>
      </w:r>
      <w:r w:rsidDel="00000000" w:rsidR="00000000" w:rsidRPr="00000000">
        <w:rPr>
          <w:rFonts w:ascii="Cambria" w:cs="Cambria" w:eastAsia="Cambria" w:hAnsi="Cambria"/>
          <w:sz w:val="28"/>
          <w:szCs w:val="28"/>
          <w:highlight w:val="white"/>
          <w:rtl w:val="0"/>
        </w:rPr>
        <w:t xml:space="preserve"> :  21-Jan-25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keepNext w:val="0"/>
        <w:keepLines w:val="0"/>
        <w:pBdr>
          <w:left w:color="000000" w:space="10" w:sz="48" w:val="single"/>
        </w:pBdr>
        <w:spacing w:after="0" w:before="240" w:line="288" w:lineRule="auto"/>
        <w:rPr>
          <w:rFonts w:ascii="Cambria" w:cs="Cambria" w:eastAsia="Cambria" w:hAnsi="Cambria"/>
          <w:b w:val="1"/>
          <w:bCs w:val="1"/>
          <w:smallCaps w:val="1"/>
          <w:color w:val="2e2e2e"/>
          <w:sz w:val="48"/>
          <w:szCs w:val="4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mallCaps w:val="1"/>
          <w:color w:val="2e2e2e"/>
          <w:sz w:val="48"/>
          <w:szCs w:val="48"/>
          <w:rtl w:val="0"/>
        </w:rPr>
        <w:t xml:space="preserve">AI/ML API APPLICATION</w:t>
      </w:r>
    </w:p>
    <w:p w:rsidR="00000000" w:rsidDel="00000000" w:rsidP="00000000" w:rsidRDefault="00000000" w:rsidRPr="00000000" w14:paraId="00000003">
      <w:pPr>
        <w:pStyle w:val="Title"/>
        <w:keepNext w:val="0"/>
        <w:keepLines w:val="0"/>
        <w:pBdr>
          <w:left w:color="000000" w:space="10" w:sz="48" w:val="single"/>
        </w:pBdr>
        <w:spacing w:after="0" w:line="288" w:lineRule="auto"/>
        <w:rPr>
          <w:rFonts w:ascii="Cambria" w:cs="Cambria" w:eastAsia="Cambria" w:hAnsi="Cambria"/>
          <w:b w:val="1"/>
          <w:bCs w:val="1"/>
          <w:smallCaps w:val="1"/>
          <w:color w:val="2e2e2e"/>
          <w:sz w:val="38"/>
          <w:szCs w:val="3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mallCaps w:val="1"/>
          <w:color w:val="2e2e2e"/>
          <w:sz w:val="38"/>
          <w:szCs w:val="38"/>
          <w:rtl w:val="0"/>
        </w:rPr>
        <w:t xml:space="preserve">VERSION: 1.0.0</w:t>
      </w:r>
    </w:p>
    <w:p w:rsidR="00000000" w:rsidDel="00000000" w:rsidP="00000000" w:rsidRDefault="00000000" w:rsidRPr="00000000" w14:paraId="00000004">
      <w:pPr>
        <w:pStyle w:val="Heading1"/>
        <w:keepNext w:val="0"/>
        <w:keepLines w:val="0"/>
        <w:numPr>
          <w:ilvl w:val="0"/>
          <w:numId w:val="6"/>
        </w:numPr>
        <w:spacing w:after="60" w:before="600" w:line="288" w:lineRule="auto"/>
        <w:ind w:left="360" w:hanging="360"/>
        <w:rPr>
          <w:rFonts w:ascii="Cambria" w:cs="Cambria" w:eastAsia="Cambria" w:hAnsi="Cambria"/>
          <w:b w:val="1"/>
          <w:bCs w:val="1"/>
          <w:smallCap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mallCaps w:val="1"/>
          <w:sz w:val="28"/>
          <w:szCs w:val="28"/>
          <w:rtl w:val="0"/>
        </w:rPr>
        <w:t xml:space="preserve">OVERVIEW</w:t>
      </w:r>
    </w:p>
    <w:p w:rsidR="00000000" w:rsidDel="00000000" w:rsidP="00000000" w:rsidRDefault="00000000" w:rsidRPr="00000000" w14:paraId="00000005">
      <w:pPr>
        <w:spacing w:after="120" w:line="288" w:lineRule="auto"/>
        <w:ind w:left="36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The AI/ML API provides a unified interface for accessing large language models and AI-powered capabilities such as text generation, conversational responses, content moderation, summarization, classification, and translation.</w:t>
        <w:br w:type="textWrapping"/>
        <w:t xml:space="preserve"> It enables applications to generate intelligent, context-aware outputs using simple REST-based requests.</w:t>
      </w:r>
    </w:p>
    <w:p w:rsidR="00000000" w:rsidDel="00000000" w:rsidP="00000000" w:rsidRDefault="00000000" w:rsidRPr="00000000" w14:paraId="00000006">
      <w:pPr>
        <w:spacing w:after="240" w:before="240" w:line="288" w:lineRule="auto"/>
        <w:ind w:left="36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The API supports flexible payload structures, configurable model selection, and fine-grained control over response behavior, making it suitable for enterprise-grade AI integrations. With support for chat-based interactions and task-oriented prompts, the AI/ML API helps build scalable, intelligent applications with minimal complexity.</w:t>
      </w:r>
    </w:p>
    <w:p w:rsidR="00000000" w:rsidDel="00000000" w:rsidP="00000000" w:rsidRDefault="00000000" w:rsidRPr="00000000" w14:paraId="00000007">
      <w:pPr>
        <w:spacing w:after="120" w:line="288" w:lineRule="auto"/>
        <w:ind w:left="36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2"/>
        <w:keepNext w:val="0"/>
        <w:keepLines w:val="0"/>
        <w:numPr>
          <w:ilvl w:val="1"/>
          <w:numId w:val="6"/>
        </w:numPr>
        <w:spacing w:before="40" w:line="288" w:lineRule="auto"/>
        <w:ind w:left="720" w:hanging="360"/>
        <w:rPr>
          <w:rFonts w:ascii="Cambria" w:cs="Cambria" w:eastAsia="Cambria" w:hAnsi="Cambria"/>
          <w:b w:val="1"/>
          <w:bCs w:val="1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Use case: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after="160" w:line="259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Conversational AI &amp; Virtual Assistants</w:t>
        <w:br w:type="textWrapping"/>
      </w:r>
      <w:r w:rsidDel="00000000" w:rsidR="00000000" w:rsidRPr="00000000">
        <w:rPr>
          <w:rFonts w:ascii="Cambria" w:cs="Cambria" w:eastAsia="Cambria" w:hAnsi="Cambria"/>
          <w:rtl w:val="0"/>
        </w:rPr>
        <w:t xml:space="preserve"> Build intelligent chatbots capable of multi-turn conversations with contextual understanding.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160" w:line="259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Content Generation &amp; Writing Assistance</w:t>
        <w:br w:type="textWrapping"/>
      </w:r>
      <w:r w:rsidDel="00000000" w:rsidR="00000000" w:rsidRPr="00000000">
        <w:rPr>
          <w:rFonts w:ascii="Cambria" w:cs="Cambria" w:eastAsia="Cambria" w:hAnsi="Cambria"/>
          <w:rtl w:val="0"/>
        </w:rPr>
        <w:t xml:space="preserve"> Generate articles, emails, documentation, product descriptions, and creative content efficiently.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160" w:line="259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Content Moderation &amp; Safety Filtering</w:t>
        <w:br w:type="textWrapping"/>
      </w:r>
      <w:r w:rsidDel="00000000" w:rsidR="00000000" w:rsidRPr="00000000">
        <w:rPr>
          <w:rFonts w:ascii="Cambria" w:cs="Cambria" w:eastAsia="Cambria" w:hAnsi="Cambria"/>
          <w:rtl w:val="0"/>
        </w:rPr>
        <w:t xml:space="preserve"> Classify user input as safe or unsafe using guard models before processing or displaying content.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160" w:line="259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Summarization &amp; Information Extraction</w:t>
        <w:br w:type="textWrapping"/>
      </w:r>
      <w:r w:rsidDel="00000000" w:rsidR="00000000" w:rsidRPr="00000000">
        <w:rPr>
          <w:rFonts w:ascii="Cambria" w:cs="Cambria" w:eastAsia="Cambria" w:hAnsi="Cambria"/>
          <w:rtl w:val="0"/>
        </w:rPr>
        <w:t xml:space="preserve"> Condense large documents, logs, or transcripts into concise, actionable insights.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160" w:line="259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Translation &amp; Multilingual Support</w:t>
        <w:br w:type="textWrapping"/>
      </w:r>
      <w:r w:rsidDel="00000000" w:rsidR="00000000" w:rsidRPr="00000000">
        <w:rPr>
          <w:rFonts w:ascii="Cambria" w:cs="Cambria" w:eastAsia="Cambria" w:hAnsi="Cambria"/>
          <w:rtl w:val="0"/>
        </w:rPr>
        <w:t xml:space="preserve"> Translate text across multiple languages to support global applications.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after="160" w:line="259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Enterprise Automation</w:t>
        <w:br w:type="textWrapping"/>
      </w:r>
      <w:r w:rsidDel="00000000" w:rsidR="00000000" w:rsidRPr="00000000">
        <w:rPr>
          <w:rFonts w:ascii="Cambria" w:cs="Cambria" w:eastAsia="Cambria" w:hAnsi="Cambria"/>
          <w:rtl w:val="0"/>
        </w:rPr>
        <w:t xml:space="preserve"> Enable AI-driven workflows for internal tools, customer engagement, and productivity solutions.</w:t>
      </w:r>
    </w:p>
    <w:p w:rsidR="00000000" w:rsidDel="00000000" w:rsidP="00000000" w:rsidRDefault="00000000" w:rsidRPr="00000000" w14:paraId="0000000F">
      <w:pPr>
        <w:spacing w:after="160" w:line="259" w:lineRule="auto"/>
        <w:ind w:left="108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keepNext w:val="0"/>
        <w:keepLines w:val="0"/>
        <w:numPr>
          <w:ilvl w:val="1"/>
          <w:numId w:val="6"/>
        </w:numPr>
        <w:spacing w:before="40" w:line="288" w:lineRule="auto"/>
        <w:ind w:left="720" w:hanging="360"/>
        <w:rPr>
          <w:rFonts w:ascii="Cambria" w:cs="Cambria" w:eastAsia="Cambria" w:hAnsi="Cambria"/>
          <w:b w:val="1"/>
          <w:bCs w:val="1"/>
          <w:color w:val="2e2e2e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2e2e2e"/>
          <w:sz w:val="26"/>
          <w:szCs w:val="26"/>
          <w:rtl w:val="0"/>
        </w:rPr>
        <w:t xml:space="preserve">Features: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spacing w:after="280" w:line="240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Unified AI Interface</w:t>
        <w:br w:type="textWrapping"/>
      </w:r>
      <w:r w:rsidDel="00000000" w:rsidR="00000000" w:rsidRPr="00000000">
        <w:rPr>
          <w:rFonts w:ascii="Cambria" w:cs="Cambria" w:eastAsia="Cambria" w:hAnsi="Cambria"/>
          <w:rtl w:val="0"/>
        </w:rPr>
        <w:t xml:space="preserve"> Access multiple AI capabilities (chat, completion, moderation) through a single API structure.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spacing w:after="280" w:line="240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Dynamic Model Selection</w:t>
        <w:br w:type="textWrapping"/>
      </w:r>
      <w:r w:rsidDel="00000000" w:rsidR="00000000" w:rsidRPr="00000000">
        <w:rPr>
          <w:rFonts w:ascii="Cambria" w:cs="Cambria" w:eastAsia="Cambria" w:hAnsi="Cambria"/>
          <w:rtl w:val="0"/>
        </w:rPr>
        <w:t xml:space="preserve"> Switch between text generation and safety models by changing the model parameter.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pacing w:after="280" w:line="240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Context-Aware Interactions</w:t>
        <w:br w:type="textWrapping"/>
      </w:r>
      <w:r w:rsidDel="00000000" w:rsidR="00000000" w:rsidRPr="00000000">
        <w:rPr>
          <w:rFonts w:ascii="Cambria" w:cs="Cambria" w:eastAsia="Cambria" w:hAnsi="Cambria"/>
          <w:rtl w:val="0"/>
        </w:rPr>
        <w:t xml:space="preserve"> Supports multi-turn conversations using message-based inputs.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spacing w:after="280" w:line="240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Fine-Grained Response Control</w:t>
        <w:br w:type="textWrapping"/>
      </w:r>
      <w:r w:rsidDel="00000000" w:rsidR="00000000" w:rsidRPr="00000000">
        <w:rPr>
          <w:rFonts w:ascii="Cambria" w:cs="Cambria" w:eastAsia="Cambria" w:hAnsi="Cambria"/>
          <w:rtl w:val="0"/>
        </w:rPr>
        <w:t xml:space="preserve"> Control creativity, randomness, and output length using parameters such as temperature, top_p, and max_tokens.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spacing w:after="280" w:line="240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Content Moderation Support</w:t>
        <w:br w:type="textWrapping"/>
      </w:r>
      <w:r w:rsidDel="00000000" w:rsidR="00000000" w:rsidRPr="00000000">
        <w:rPr>
          <w:rFonts w:ascii="Cambria" w:cs="Cambria" w:eastAsia="Cambria" w:hAnsi="Cambria"/>
          <w:rtl w:val="0"/>
        </w:rPr>
        <w:t xml:space="preserve"> Built-in compatibility with guard models for real-time safety and policy enforcement.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spacing w:after="280" w:line="240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Structured JSON Responses</w:t>
        <w:br w:type="textWrapping"/>
      </w:r>
      <w:r w:rsidDel="00000000" w:rsidR="00000000" w:rsidRPr="00000000">
        <w:rPr>
          <w:rFonts w:ascii="Cambria" w:cs="Cambria" w:eastAsia="Cambria" w:hAnsi="Cambria"/>
          <w:rtl w:val="0"/>
        </w:rPr>
        <w:t xml:space="preserve"> Consistent response format for easy parsing and UI rendering.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80" w:line="240" w:lineRule="auto"/>
        <w:jc w:val="both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keepNext w:val="0"/>
        <w:keepLines w:val="0"/>
        <w:numPr>
          <w:ilvl w:val="1"/>
          <w:numId w:val="6"/>
        </w:numPr>
        <w:spacing w:before="40" w:line="288" w:lineRule="auto"/>
        <w:ind w:left="720" w:hanging="360"/>
        <w:rPr>
          <w:rFonts w:ascii="Cambria" w:cs="Cambria" w:eastAsia="Cambria" w:hAnsi="Cambria"/>
          <w:b w:val="1"/>
          <w:bCs w:val="1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Percentage of re-use:</w:t>
      </w:r>
    </w:p>
    <w:p w:rsidR="00000000" w:rsidDel="00000000" w:rsidP="00000000" w:rsidRDefault="00000000" w:rsidRPr="00000000" w14:paraId="00000019">
      <w:pPr>
        <w:spacing w:after="120" w:line="240" w:lineRule="auto"/>
        <w:ind w:left="72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80%  </w:t>
      </w:r>
    </w:p>
    <w:p w:rsidR="00000000" w:rsidDel="00000000" w:rsidP="00000000" w:rsidRDefault="00000000" w:rsidRPr="00000000" w14:paraId="0000001A">
      <w:pPr>
        <w:pStyle w:val="Heading1"/>
        <w:keepNext w:val="0"/>
        <w:keepLines w:val="0"/>
        <w:numPr>
          <w:ilvl w:val="0"/>
          <w:numId w:val="6"/>
        </w:numPr>
        <w:spacing w:after="60" w:before="600" w:line="288" w:lineRule="auto"/>
        <w:ind w:left="360" w:hanging="360"/>
        <w:rPr>
          <w:rFonts w:ascii="Cambria" w:cs="Cambria" w:eastAsia="Cambria" w:hAnsi="Cambria"/>
          <w:b w:val="1"/>
          <w:bCs w:val="1"/>
          <w:smallCap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mallCaps w:val="1"/>
          <w:sz w:val="28"/>
          <w:szCs w:val="28"/>
          <w:rtl w:val="0"/>
        </w:rPr>
        <w:t xml:space="preserve">GETTING STARTED</w:t>
      </w:r>
    </w:p>
    <w:p w:rsidR="00000000" w:rsidDel="00000000" w:rsidP="00000000" w:rsidRDefault="00000000" w:rsidRPr="00000000" w14:paraId="0000001B">
      <w:pPr>
        <w:pStyle w:val="Heading2"/>
        <w:keepNext w:val="0"/>
        <w:keepLines w:val="0"/>
        <w:numPr>
          <w:ilvl w:val="1"/>
          <w:numId w:val="6"/>
        </w:numPr>
        <w:spacing w:before="40" w:line="288" w:lineRule="auto"/>
        <w:ind w:left="720" w:hanging="360"/>
        <w:rPr>
          <w:rFonts w:ascii="Cambria" w:cs="Cambria" w:eastAsia="Cambria" w:hAnsi="Cambria"/>
          <w:b w:val="1"/>
          <w:bCs w:val="1"/>
          <w:color w:val="2e2e2e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Prerequisites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ind w:left="720" w:firstLine="0"/>
        <w:jc w:val="both"/>
        <w:rPr>
          <w:rFonts w:ascii="Cambria" w:cs="Cambria" w:eastAsia="Cambria" w:hAnsi="Cambria"/>
          <w:color w:val="707070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Before you start using the </w:t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0f141a"/>
          <w:shd w:fill="f9fafc" w:val="clear"/>
          <w:rtl w:val="0"/>
        </w:rPr>
        <w:t xml:space="preserve">AI/ML App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, ensure you have the following: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spacing w:line="259" w:lineRule="auto"/>
        <w:ind w:left="1440" w:hanging="360"/>
        <w:jc w:val="both"/>
        <w:rPr>
          <w:rFonts w:ascii="Cambria" w:cs="Cambria" w:eastAsia="Cambria" w:hAnsi="Cambria"/>
          <w:sz w:val="20"/>
          <w:szCs w:val="20"/>
        </w:rPr>
      </w:pPr>
      <w:hyperlink r:id="rId6">
        <w:r w:rsidDel="00000000" w:rsidR="00000000" w:rsidRPr="00000000">
          <w:rPr>
            <w:rFonts w:ascii="Cambria" w:cs="Cambria" w:eastAsia="Cambria" w:hAnsi="Cambria"/>
            <w:color w:val="0000ff"/>
            <w:u w:val="single"/>
            <w:rtl w:val="0"/>
          </w:rPr>
          <w:t xml:space="preserve">HCL Foundry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line="259" w:lineRule="auto"/>
        <w:ind w:left="1440" w:hanging="36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Volt MX Iris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spacing w:line="259" w:lineRule="auto"/>
        <w:ind w:left="1440" w:hanging="360"/>
        <w:jc w:val="both"/>
        <w:rPr>
          <w:rFonts w:ascii="Cambria" w:cs="Cambria" w:eastAsia="Cambria" w:hAnsi="Cambria"/>
        </w:rPr>
      </w:pPr>
      <w:hyperlink r:id="rId7">
        <w:r w:rsidDel="00000000" w:rsidR="00000000" w:rsidRPr="00000000">
          <w:rPr>
            <w:rFonts w:ascii="Cambria" w:cs="Cambria" w:eastAsia="Cambria" w:hAnsi="Cambria"/>
            <w:color w:val="1155cc"/>
            <w:u w:val="single"/>
            <w:rtl w:val="0"/>
          </w:rPr>
          <w:t xml:space="preserve">https://aimlapi.com/app/keys/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2"/>
        <w:keepNext w:val="0"/>
        <w:keepLines w:val="0"/>
        <w:numPr>
          <w:ilvl w:val="1"/>
          <w:numId w:val="6"/>
        </w:numPr>
        <w:spacing w:before="40" w:line="288" w:lineRule="auto"/>
        <w:ind w:left="720" w:hanging="360"/>
        <w:rPr>
          <w:rFonts w:ascii="Cambria" w:cs="Cambria" w:eastAsia="Cambria" w:hAnsi="Cambria"/>
          <w:b w:val="1"/>
          <w:bCs w:val="1"/>
          <w:color w:val="2e2e2e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Devices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spacing w:after="280" w:line="240" w:lineRule="auto"/>
        <w:ind w:left="1800" w:hanging="360"/>
        <w:rPr>
          <w:rFonts w:ascii="Noto Sans Symbols" w:cs="Noto Sans Symbols" w:eastAsia="Noto Sans Symbols" w:hAnsi="Noto Sans Symbols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Mobile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keepNext w:val="0"/>
        <w:keepLines w:val="0"/>
        <w:numPr>
          <w:ilvl w:val="1"/>
          <w:numId w:val="6"/>
        </w:numPr>
        <w:spacing w:before="40" w:line="288" w:lineRule="auto"/>
        <w:ind w:left="720" w:hanging="360"/>
        <w:rPr>
          <w:rFonts w:ascii="Cambria" w:cs="Cambria" w:eastAsia="Cambria" w:hAnsi="Cambria"/>
          <w:b w:val="1"/>
          <w:bCs w:val="1"/>
          <w:color w:val="2e2e2e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Platforms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spacing w:after="280" w:line="240" w:lineRule="auto"/>
        <w:ind w:left="1800" w:hanging="360"/>
        <w:rPr>
          <w:rFonts w:ascii="Noto Sans Symbols" w:cs="Noto Sans Symbols" w:eastAsia="Noto Sans Symbols" w:hAnsi="Noto Sans Symbols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Android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spacing w:after="280" w:line="240" w:lineRule="auto"/>
        <w:ind w:left="1800" w:hanging="360"/>
        <w:rPr>
          <w:rFonts w:ascii="Noto Sans Symbols" w:cs="Noto Sans Symbols" w:eastAsia="Noto Sans Symbols" w:hAnsi="Noto Sans Symbols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keepNext w:val="0"/>
        <w:keepLines w:val="0"/>
        <w:numPr>
          <w:ilvl w:val="1"/>
          <w:numId w:val="6"/>
        </w:numPr>
        <w:spacing w:before="40" w:line="288" w:lineRule="auto"/>
        <w:ind w:left="720" w:hanging="360"/>
        <w:rPr>
          <w:rFonts w:ascii="Cambria" w:cs="Cambria" w:eastAsia="Cambria" w:hAnsi="Cambria"/>
          <w:b w:val="1"/>
          <w:bCs w:val="1"/>
          <w:color w:val="2e2e2e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Importing the App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ind w:left="720" w:firstLine="0"/>
        <w:jc w:val="both"/>
        <w:rPr>
          <w:rFonts w:ascii="Cambria" w:cs="Cambria" w:eastAsia="Cambria" w:hAnsi="Cambria"/>
          <w:highlight w:val="white"/>
        </w:rPr>
      </w:pPr>
      <w:r w:rsidDel="00000000" w:rsidR="00000000" w:rsidRPr="00000000">
        <w:rPr>
          <w:rFonts w:ascii="Cambria" w:cs="Cambria" w:eastAsia="Cambria" w:hAnsi="Cambria"/>
          <w:highlight w:val="white"/>
          <w:rtl w:val="0"/>
        </w:rPr>
        <w:t xml:space="preserve">To import the</w:t>
      </w:r>
      <w:r w:rsidDel="00000000" w:rsidR="00000000" w:rsidRPr="00000000">
        <w:rPr>
          <w:rFonts w:ascii="Cambria" w:cs="Cambria" w:eastAsia="Cambria" w:hAnsi="Cambria"/>
          <w:b w:val="1"/>
          <w:bCs w:val="1"/>
          <w:highlight w:val="whit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0f141a"/>
          <w:shd w:fill="f9fafc" w:val="clear"/>
          <w:rtl w:val="0"/>
        </w:rPr>
        <w:t xml:space="preserve">AI/ML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highlight w:val="white"/>
          <w:rtl w:val="0"/>
        </w:rPr>
        <w:t xml:space="preserve">App to Volt MX Iris, do the following: </w:t>
      </w:r>
    </w:p>
    <w:p w:rsidR="00000000" w:rsidDel="00000000" w:rsidP="00000000" w:rsidRDefault="00000000" w:rsidRPr="00000000" w14:paraId="00000027">
      <w:pPr>
        <w:spacing w:line="240" w:lineRule="auto"/>
        <w:ind w:left="720" w:firstLine="0"/>
        <w:jc w:val="both"/>
        <w:rPr>
          <w:rFonts w:ascii="Cambria" w:cs="Cambria" w:eastAsia="Cambria" w:hAnsi="Cambria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ind w:left="720" w:firstLine="0"/>
        <w:jc w:val="both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To import the AI/ML</w:t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0f141a"/>
          <w:shd w:fill="f9fafc" w:val="clear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 App, do the following: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before="120" w:line="259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Launch Volt MX Iris.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160" w:line="259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Click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 project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, and then select 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Import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. The Import  dialog box appears. </w:t>
      </w:r>
    </w:p>
    <w:p w:rsidR="00000000" w:rsidDel="00000000" w:rsidP="00000000" w:rsidRDefault="00000000" w:rsidRPr="00000000" w14:paraId="0000002B">
      <w:pPr>
        <w:spacing w:line="240" w:lineRule="auto"/>
        <w:ind w:left="936.0000000000001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</w:rPr>
        <w:drawing>
          <wp:inline distB="0" distT="0" distL="0" distR="0">
            <wp:extent cx="4624388" cy="237172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24388" cy="23717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ind w:left="936.0000000000001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160" w:line="259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Click 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From an Archive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 to navigate to the location of the project, select the files, and    then click Import. </w:t>
        <w:br w:type="textWrapping"/>
      </w:r>
      <w:r w:rsidDel="00000000" w:rsidR="00000000" w:rsidRPr="00000000">
        <w:rPr>
          <w:rFonts w:ascii="Cambria" w:cs="Cambria" w:eastAsia="Cambria" w:hAnsi="Cambria"/>
        </w:rPr>
        <w:drawing>
          <wp:inline distB="114300" distT="114300" distL="114300" distR="114300">
            <wp:extent cx="3383896" cy="5595938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83896" cy="55959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80" w:before="280" w:line="240" w:lineRule="auto"/>
        <w:ind w:left="72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After you import the application, you can view the associated Foundry app connected at the  in Data &amp; Services section.</w:t>
        <w:br w:type="textWrapping"/>
        <w:br w:type="textWrapping"/>
      </w:r>
      <w:r w:rsidDel="00000000" w:rsidR="00000000" w:rsidRPr="00000000">
        <w:rPr>
          <w:rFonts w:ascii="Cambria" w:cs="Cambria" w:eastAsia="Cambria" w:hAnsi="Cambria"/>
        </w:rPr>
        <w:drawing>
          <wp:inline distB="114300" distT="114300" distL="114300" distR="114300">
            <wp:extent cx="4213220" cy="1755508"/>
            <wp:effectExtent b="0" l="0" r="0" t="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13220" cy="175550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80" w:before="280" w:line="240" w:lineRule="auto"/>
        <w:ind w:left="72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120" w:before="120" w:line="288" w:lineRule="auto"/>
        <w:ind w:left="360" w:firstLine="0"/>
        <w:rPr>
          <w:rFonts w:ascii="Cambria" w:cs="Cambria" w:eastAsia="Cambria" w:hAnsi="Cambria"/>
          <w:color w:val="30353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2"/>
        <w:keepNext w:val="0"/>
        <w:keepLines w:val="0"/>
        <w:numPr>
          <w:ilvl w:val="1"/>
          <w:numId w:val="6"/>
        </w:numPr>
        <w:spacing w:after="240" w:before="240" w:line="288" w:lineRule="auto"/>
        <w:ind w:left="720" w:hanging="360"/>
        <w:rPr>
          <w:rFonts w:ascii="Cambria" w:cs="Cambria" w:eastAsia="Cambria" w:hAnsi="Cambria"/>
          <w:b w:val="1"/>
          <w:bCs w:val="1"/>
          <w:color w:val="2e2e2e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AI/ML Volt MX Foundry Services: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240" w:before="240" w:line="288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The AI/ML app contains an Integration Service:</w:t>
      </w:r>
    </w:p>
    <w:p w:rsidR="00000000" w:rsidDel="00000000" w:rsidP="00000000" w:rsidRDefault="00000000" w:rsidRPr="00000000" w14:paraId="00000033">
      <w:pPr>
        <w:spacing w:after="240" w:before="240" w:line="288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AI/ML: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The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AI/ML API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offers advanced text generation and completion capabilities, producing high-quality, contextually accurate text. It allows fine-grained control over style, tone, creativity, and structure using natural language instructions. AI/ML is optimized for interactive text generation—ideal for applications like content creation, chatbots, summarization, and educational materials.</w:t>
      </w:r>
    </w:p>
    <w:p w:rsidR="00000000" w:rsidDel="00000000" w:rsidP="00000000" w:rsidRDefault="00000000" w:rsidRPr="00000000" w14:paraId="00000034">
      <w:pPr>
        <w:spacing w:after="240" w:before="240" w:line="288" w:lineRule="auto"/>
        <w:ind w:left="720" w:firstLine="0"/>
        <w:rPr>
          <w:rFonts w:ascii="Cambria" w:cs="Cambria" w:eastAsia="Cambria" w:hAnsi="Cambri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4"/>
          <w:szCs w:val="24"/>
          <w:rtl w:val="0"/>
        </w:rPr>
        <w:t xml:space="preserve">Operations</w:t>
      </w:r>
    </w:p>
    <w:p w:rsidR="00000000" w:rsidDel="00000000" w:rsidP="00000000" w:rsidRDefault="00000000" w:rsidRPr="00000000" w14:paraId="00000035">
      <w:pPr>
        <w:spacing w:after="240" w:before="240" w:line="288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Post_chat_completions</w:t>
        <w:br w:type="textWrapping"/>
      </w:r>
      <w:r w:rsidDel="00000000" w:rsidR="00000000" w:rsidRPr="00000000">
        <w:rPr>
          <w:rFonts w:ascii="Cambria" w:cs="Cambria" w:eastAsia="Cambria" w:hAnsi="Cambria"/>
          <w:rtl w:val="0"/>
        </w:rPr>
        <w:t xml:space="preserve"> This operation invokes foundation models hosted on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AI/ML Inference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to generate AI responses for tasks such as text generation, summarization, and conversational AI.</w:t>
      </w:r>
    </w:p>
    <w:p w:rsidR="00000000" w:rsidDel="00000000" w:rsidP="00000000" w:rsidRDefault="00000000" w:rsidRPr="00000000" w14:paraId="00000036">
      <w:pPr>
        <w:spacing w:after="240" w:before="240" w:line="288" w:lineRule="auto"/>
        <w:ind w:left="720" w:firstLine="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Inputs include: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spacing w:after="0" w:before="240" w:line="288" w:lineRule="auto"/>
        <w:ind w:left="144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prompt / messages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User input or conversation history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spacing w:after="0" w:before="0" w:line="288" w:lineRule="auto"/>
        <w:ind w:left="144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model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Selected AI/ML-supported model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spacing w:after="0" w:before="0" w:line="288" w:lineRule="auto"/>
        <w:ind w:left="144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temperature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Controls randomness of the output</w:t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spacing w:after="0" w:before="0" w:line="288" w:lineRule="auto"/>
        <w:ind w:left="144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top_p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Controls nucleus sampling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spacing w:after="0" w:before="0" w:line="288" w:lineRule="auto"/>
        <w:ind w:left="144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max_tokens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Maximum number of tokens to generate</w:t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spacing w:after="240" w:before="0" w:line="288" w:lineRule="auto"/>
        <w:ind w:left="144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stop sequences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(optional) – Tokens that stop generation</w:t>
      </w:r>
    </w:p>
    <w:p w:rsidR="00000000" w:rsidDel="00000000" w:rsidP="00000000" w:rsidRDefault="00000000" w:rsidRPr="00000000" w14:paraId="0000003D">
      <w:pPr>
        <w:spacing w:after="240" w:before="240" w:line="288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The operation processes the input using the selected AI/ML model and returns a generated response optimized for speed and scalability.</w:t>
      </w:r>
    </w:p>
    <w:p w:rsidR="00000000" w:rsidDel="00000000" w:rsidP="00000000" w:rsidRDefault="00000000" w:rsidRPr="00000000" w14:paraId="0000003E">
      <w:pPr>
        <w:pStyle w:val="Heading2"/>
        <w:keepNext w:val="0"/>
        <w:keepLines w:val="0"/>
        <w:numPr>
          <w:ilvl w:val="1"/>
          <w:numId w:val="6"/>
        </w:numPr>
        <w:spacing w:after="240" w:before="240" w:line="288" w:lineRule="auto"/>
        <w:ind w:left="720" w:hanging="360"/>
        <w:rPr>
          <w:rFonts w:ascii="Cambria" w:cs="Cambria" w:eastAsia="Cambria" w:hAnsi="Cambria"/>
          <w:b w:val="1"/>
          <w:bCs w:val="1"/>
          <w:color w:val="2e2e2e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Building the app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76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From the menu bar, go to Build and then select Build Native Local.</w:t>
      </w:r>
    </w:p>
    <w:p w:rsidR="00000000" w:rsidDel="00000000" w:rsidP="00000000" w:rsidRDefault="00000000" w:rsidRPr="00000000" w14:paraId="00000040">
      <w:pPr>
        <w:spacing w:line="276" w:lineRule="auto"/>
        <w:ind w:left="720" w:firstLine="0"/>
        <w:rPr/>
      </w:pPr>
      <w:r w:rsidDel="00000000" w:rsidR="00000000" w:rsidRPr="00000000">
        <w:rPr/>
        <w:drawing>
          <wp:inline distB="114300" distT="114300" distL="114300" distR="114300">
            <wp:extent cx="5003142" cy="5283766"/>
            <wp:effectExtent b="0" l="0" r="0" t="0"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03142" cy="528376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76" w:lineRule="auto"/>
        <w:ind w:left="720" w:firstLine="0"/>
        <w:rPr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For Mobile, select Android and iOS. Click Build.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76" w:lineRule="auto"/>
        <w:ind w:left="720" w:firstLine="0"/>
        <w:rPr/>
      </w:pPr>
      <w:r w:rsidDel="00000000" w:rsidR="00000000" w:rsidRPr="00000000">
        <w:rPr/>
        <w:drawing>
          <wp:inline distB="114300" distT="114300" distL="114300" distR="114300">
            <wp:extent cx="4830739" cy="4395788"/>
            <wp:effectExtent b="0" l="0" r="0" t="0"/>
            <wp:docPr id="2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30739" cy="4395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76" w:lineRule="auto"/>
        <w:ind w:left="720" w:firstLine="0"/>
        <w:rPr/>
      </w:pPr>
      <w:r w:rsidDel="00000000" w:rsidR="00000000" w:rsidRPr="00000000">
        <w:rPr/>
        <w:drawing>
          <wp:inline distB="114300" distT="114300" distL="114300" distR="114300">
            <wp:extent cx="4736953" cy="3271838"/>
            <wp:effectExtent b="0" l="0" r="0" t="0"/>
            <wp:docPr id="6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36953" cy="32718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76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76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After the build is successful, run the app on your mobile device.</w:t>
      </w:r>
    </w:p>
    <w:p w:rsidR="00000000" w:rsidDel="00000000" w:rsidP="00000000" w:rsidRDefault="00000000" w:rsidRPr="00000000" w14:paraId="00000048">
      <w:pPr>
        <w:pStyle w:val="Heading1"/>
        <w:keepNext w:val="0"/>
        <w:keepLines w:val="0"/>
        <w:numPr>
          <w:ilvl w:val="0"/>
          <w:numId w:val="6"/>
        </w:numPr>
        <w:spacing w:after="60" w:before="600" w:line="288" w:lineRule="auto"/>
        <w:ind w:left="360" w:hanging="360"/>
        <w:rPr>
          <w:rFonts w:ascii="Cambria" w:cs="Cambria" w:eastAsia="Cambria" w:hAnsi="Cambria"/>
          <w:b w:val="1"/>
          <w:bCs w:val="1"/>
          <w:smallCaps w:val="1"/>
          <w:color w:val="2e2e2e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mallCaps w:val="1"/>
          <w:color w:val="2e2e2e"/>
          <w:sz w:val="28"/>
          <w:szCs w:val="28"/>
          <w:rtl w:val="0"/>
        </w:rPr>
        <w:t xml:space="preserve">REVISION HISTORY</w:t>
      </w:r>
    </w:p>
    <w:p w:rsidR="00000000" w:rsidDel="00000000" w:rsidP="00000000" w:rsidRDefault="00000000" w:rsidRPr="00000000" w14:paraId="00000049">
      <w:pPr>
        <w:spacing w:after="120" w:line="288" w:lineRule="auto"/>
        <w:ind w:left="360" w:firstLine="0"/>
        <w:rPr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App version 1.0.0: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2"/>
        <w:spacing w:after="240" w:before="240" w:line="276" w:lineRule="auto"/>
        <w:rPr>
          <w:rFonts w:ascii="Cambria" w:cs="Cambria" w:eastAsia="Cambria" w:hAnsi="Cambria"/>
          <w:b w:val="1"/>
          <w:bCs w:val="1"/>
          <w:sz w:val="26"/>
          <w:szCs w:val="26"/>
        </w:rPr>
      </w:pPr>
      <w:bookmarkStart w:colFirst="0" w:colLast="0" w:name="_fph1ruasu7pi" w:id="0"/>
      <w:bookmarkEnd w:id="0"/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      A. Limitations</w:t>
      </w:r>
    </w:p>
    <w:p w:rsidR="00000000" w:rsidDel="00000000" w:rsidP="00000000" w:rsidRDefault="00000000" w:rsidRPr="00000000" w14:paraId="0000004B">
      <w:pPr>
        <w:spacing w:after="240" w:before="240" w:line="276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     </w:t>
        <w:tab/>
        <w:t xml:space="preserve">1. Do not have support for Landscape mode.</w:t>
      </w:r>
    </w:p>
    <w:p w:rsidR="00000000" w:rsidDel="00000000" w:rsidP="00000000" w:rsidRDefault="00000000" w:rsidRPr="00000000" w14:paraId="0000004C">
      <w:pPr>
        <w:pStyle w:val="Heading2"/>
        <w:spacing w:after="240" w:before="240" w:line="276" w:lineRule="auto"/>
        <w:rPr/>
      </w:pPr>
      <w:bookmarkStart w:colFirst="0" w:colLast="0" w:name="_go9839m457on" w:id="1"/>
      <w:bookmarkEnd w:id="1"/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     B. Known Issue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7"/>
        </w:numPr>
        <w:spacing w:after="240" w:before="240" w:line="276" w:lineRule="auto"/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NA</w:t>
      </w:r>
    </w:p>
    <w:p w:rsidR="00000000" w:rsidDel="00000000" w:rsidP="00000000" w:rsidRDefault="00000000" w:rsidRPr="00000000" w14:paraId="0000004E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0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84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84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211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5.png"/><Relationship Id="rId10" Type="http://schemas.openxmlformats.org/officeDocument/2006/relationships/image" Target="media/image2.png"/><Relationship Id="rId13" Type="http://schemas.openxmlformats.org/officeDocument/2006/relationships/image" Target="media/image4.png"/><Relationship Id="rId12" Type="http://schemas.openxmlformats.org/officeDocument/2006/relationships/image" Target="media/image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hyperlink" Target="https://manage.hclvoltmx.com/" TargetMode="External"/><Relationship Id="rId7" Type="http://schemas.openxmlformats.org/officeDocument/2006/relationships/hyperlink" Target="https://aimlapi.com/app/keys/" TargetMode="External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