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mbria" w:cs="Cambria" w:eastAsia="Cambria" w:hAnsi="Cambria"/>
        </w:rPr>
      </w:pPr>
      <w:r w:rsidDel="00000000" w:rsidR="00000000" w:rsidRPr="00000000">
        <w:rPr>
          <w:rtl w:val="0"/>
        </w:rPr>
        <w:t xml:space="preserve">    </w:t>
      </w:r>
      <w:r w:rsidDel="00000000" w:rsidR="00000000" w:rsidRPr="00000000">
        <w:rPr>
          <w:rFonts w:ascii="Cambria" w:cs="Cambria" w:eastAsia="Cambria" w:hAnsi="Cambria"/>
          <w:rtl w:val="0"/>
        </w:rPr>
        <w:t xml:space="preserve">24 -NOV-2025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rPr>
          <w:rFonts w:ascii="Cambria" w:cs="Cambria" w:eastAsia="Cambria" w:hAnsi="Cambria"/>
          <w:b w:val="1"/>
          <w:bCs w:val="1"/>
          <w:smallCaps w:val="1"/>
          <w:color w:val="0f141a"/>
          <w:sz w:val="48"/>
          <w:szCs w:val="48"/>
          <w:highlight w:val="white"/>
        </w:rPr>
      </w:pPr>
      <w:r w:rsidDel="00000000" w:rsidR="00000000" w:rsidRPr="00000000">
        <w:rPr>
          <w:rFonts w:ascii="Cambria" w:cs="Cambria" w:eastAsia="Cambria" w:hAnsi="Cambria"/>
          <w:b w:val="1"/>
          <w:bCs w:val="1"/>
          <w:smallCaps w:val="1"/>
          <w:color w:val="0f141a"/>
          <w:sz w:val="48"/>
          <w:szCs w:val="48"/>
          <w:highlight w:val="white"/>
          <w:rtl w:val="0"/>
        </w:rPr>
        <w:t xml:space="preserve">ALPHA VANTAGE</w:t>
      </w:r>
    </w:p>
    <w:p w:rsidR="00000000" w:rsidDel="00000000" w:rsidP="00000000" w:rsidRDefault="00000000" w:rsidRPr="00000000" w14:paraId="00000003">
      <w:pPr>
        <w:pStyle w:val="Title"/>
        <w:keepNext w:val="0"/>
        <w:keepLines w:val="0"/>
        <w:pBdr>
          <w:left w:color="000000" w:space="10" w:sz="48" w:val="single"/>
        </w:pBdr>
        <w:spacing w:after="0" w:line="240" w:lineRule="auto"/>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VERSION: 1.0.0</w:t>
      </w:r>
    </w:p>
    <w:p w:rsidR="00000000" w:rsidDel="00000000" w:rsidP="00000000" w:rsidRDefault="00000000" w:rsidRPr="00000000" w14:paraId="00000004">
      <w:pPr>
        <w:pStyle w:val="Heading1"/>
        <w:keepNext w:val="0"/>
        <w:keepLines w:val="0"/>
        <w:numPr>
          <w:ilvl w:val="0"/>
          <w:numId w:val="15"/>
        </w:numPr>
        <w:spacing w:after="60" w:before="600" w:line="240"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Alpha Vantage is a financial market data platform that provides real-time and historical stock data through simple REST APIs. It enables developers to fetch quotes, price movements, company fundamentals, and technical indicators for building stock-related applications.</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240" w:lineRule="auto"/>
        <w:jc w:val="both"/>
        <w:rPr>
          <w:rFonts w:ascii="Cambria" w:cs="Cambria" w:eastAsia="Cambria" w:hAnsi="Cambria"/>
          <w:b w:val="1"/>
          <w:bCs w:val="1"/>
          <w:color w:val="0f141a"/>
          <w:shd w:fill="f9fafc" w:val="clear"/>
        </w:rPr>
      </w:pPr>
      <w:r w:rsidDel="00000000" w:rsidR="00000000" w:rsidRPr="00000000">
        <w:rPr>
          <w:rFonts w:ascii="Times New Roman" w:cs="Times New Roman" w:eastAsia="Times New Roman" w:hAnsi="Times New Roman"/>
          <w:sz w:val="24"/>
          <w:szCs w:val="24"/>
          <w:rtl w:val="0"/>
        </w:rPr>
        <w:t xml:space="preserve">It offers multiple data endpoints including </w:t>
      </w:r>
      <w:r w:rsidDel="00000000" w:rsidR="00000000" w:rsidRPr="00000000">
        <w:rPr>
          <w:rFonts w:ascii="Cambria" w:cs="Cambria" w:eastAsia="Cambria" w:hAnsi="Cambria"/>
          <w:sz w:val="24"/>
          <w:szCs w:val="24"/>
          <w:rtl w:val="0"/>
        </w:rPr>
        <w:t xml:space="preserve">Global Quote, Symbol Search, Time Series Daily, Intraday, and Company Overview</w:t>
      </w:r>
      <w:r w:rsidDel="00000000" w:rsidR="00000000" w:rsidRPr="00000000">
        <w:rPr>
          <w:rFonts w:ascii="Cambria" w:cs="Cambria" w:eastAsia="Cambria" w:hAnsi="Cambria"/>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making it suitable for trading apps, financial dashboards, research tools, and investment analysis platforms.</w:t>
      </w:r>
      <w:r w:rsidDel="00000000" w:rsidR="00000000" w:rsidRPr="00000000">
        <w:rPr>
          <w:rtl w:val="0"/>
        </w:rPr>
      </w:r>
    </w:p>
    <w:p w:rsidR="00000000" w:rsidDel="00000000" w:rsidP="00000000" w:rsidRDefault="00000000" w:rsidRPr="00000000" w14:paraId="00000007">
      <w:pPr>
        <w:numPr>
          <w:ilvl w:val="0"/>
          <w:numId w:val="8"/>
        </w:numPr>
        <w:spacing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Use case:</w:t>
      </w:r>
      <w:r w:rsidDel="00000000" w:rsidR="00000000" w:rsidRPr="00000000">
        <w:rPr>
          <w:b w:val="1"/>
          <w:bCs w:val="1"/>
          <w:rtl w:val="0"/>
        </w:rPr>
        <w:br w:type="textWrapping"/>
      </w:r>
      <w:r w:rsidDel="00000000" w:rsidR="00000000" w:rsidRPr="00000000">
        <w:rPr>
          <w:rFonts w:ascii="Cambria" w:cs="Cambria" w:eastAsia="Cambria" w:hAnsi="Cambria"/>
          <w:rtl w:val="0"/>
        </w:rPr>
        <w:t xml:space="preserve">Alpha Vantage can be used to build stock-market analytics apps, price-tracking dashboards, investment recommendation tools, portfolio managers, and educational systems that visualize market trends.</w:t>
      </w:r>
    </w:p>
    <w:p w:rsidR="00000000" w:rsidDel="00000000" w:rsidP="00000000" w:rsidRDefault="00000000" w:rsidRPr="00000000" w14:paraId="00000008">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It is also suitable for apps that show:</w:t>
      </w:r>
    </w:p>
    <w:p w:rsidR="00000000" w:rsidDel="00000000" w:rsidP="00000000" w:rsidRDefault="00000000" w:rsidRPr="00000000" w14:paraId="00000009">
      <w:pPr>
        <w:numPr>
          <w:ilvl w:val="0"/>
          <w:numId w:val="29"/>
        </w:numPr>
        <w:spacing w:after="0" w:afterAutospacing="0" w:before="240" w:line="240" w:lineRule="auto"/>
        <w:ind w:left="1440" w:hanging="360"/>
        <w:rPr>
          <w:b w:val="1"/>
          <w:bCs w:val="1"/>
        </w:rPr>
      </w:pPr>
      <w:r w:rsidDel="00000000" w:rsidR="00000000" w:rsidRPr="00000000">
        <w:rPr>
          <w:rFonts w:ascii="Cambria" w:cs="Cambria" w:eastAsia="Cambria" w:hAnsi="Cambria"/>
          <w:rtl w:val="0"/>
        </w:rPr>
        <w:t xml:space="preserve">Live stock quotes</w:t>
        <w:br w:type="textWrapping"/>
      </w:r>
    </w:p>
    <w:p w:rsidR="00000000" w:rsidDel="00000000" w:rsidP="00000000" w:rsidRDefault="00000000" w:rsidRPr="00000000" w14:paraId="0000000A">
      <w:pPr>
        <w:numPr>
          <w:ilvl w:val="0"/>
          <w:numId w:val="29"/>
        </w:numPr>
        <w:spacing w:after="0" w:afterAutospacing="0" w:before="0" w:beforeAutospacing="0" w:line="240" w:lineRule="auto"/>
        <w:ind w:left="1440" w:hanging="360"/>
        <w:rPr>
          <w:b w:val="1"/>
          <w:bCs w:val="1"/>
        </w:rPr>
      </w:pPr>
      <w:r w:rsidDel="00000000" w:rsidR="00000000" w:rsidRPr="00000000">
        <w:rPr>
          <w:rFonts w:ascii="Cambria" w:cs="Cambria" w:eastAsia="Cambria" w:hAnsi="Cambria"/>
          <w:rtl w:val="0"/>
        </w:rPr>
        <w:t xml:space="preserve">Historical price charts</w:t>
        <w:br w:type="textWrapping"/>
      </w:r>
    </w:p>
    <w:p w:rsidR="00000000" w:rsidDel="00000000" w:rsidP="00000000" w:rsidRDefault="00000000" w:rsidRPr="00000000" w14:paraId="0000000B">
      <w:pPr>
        <w:numPr>
          <w:ilvl w:val="0"/>
          <w:numId w:val="29"/>
        </w:numPr>
        <w:spacing w:after="0" w:afterAutospacing="0" w:before="0" w:beforeAutospacing="0" w:line="240" w:lineRule="auto"/>
        <w:ind w:left="1440" w:hanging="360"/>
        <w:rPr>
          <w:b w:val="1"/>
          <w:bCs w:val="1"/>
        </w:rPr>
      </w:pPr>
      <w:r w:rsidDel="00000000" w:rsidR="00000000" w:rsidRPr="00000000">
        <w:rPr>
          <w:rFonts w:ascii="Cambria" w:cs="Cambria" w:eastAsia="Cambria" w:hAnsi="Cambria"/>
          <w:rtl w:val="0"/>
        </w:rPr>
        <w:t xml:space="preserve">Company fundamentals</w:t>
        <w:br w:type="textWrapping"/>
      </w:r>
    </w:p>
    <w:p w:rsidR="00000000" w:rsidDel="00000000" w:rsidP="00000000" w:rsidRDefault="00000000" w:rsidRPr="00000000" w14:paraId="0000000C">
      <w:pPr>
        <w:numPr>
          <w:ilvl w:val="0"/>
          <w:numId w:val="29"/>
        </w:numPr>
        <w:spacing w:after="0" w:afterAutospacing="0" w:before="0" w:beforeAutospacing="0" w:line="240" w:lineRule="auto"/>
        <w:ind w:left="1440" w:hanging="360"/>
        <w:rPr>
          <w:b w:val="1"/>
          <w:bCs w:val="1"/>
        </w:rPr>
      </w:pPr>
      <w:r w:rsidDel="00000000" w:rsidR="00000000" w:rsidRPr="00000000">
        <w:rPr>
          <w:rFonts w:ascii="Cambria" w:cs="Cambria" w:eastAsia="Cambria" w:hAnsi="Cambria"/>
          <w:rtl w:val="0"/>
        </w:rPr>
        <w:t xml:space="preserve">Trend analysis</w:t>
      </w:r>
    </w:p>
    <w:p w:rsidR="00000000" w:rsidDel="00000000" w:rsidP="00000000" w:rsidRDefault="00000000" w:rsidRPr="00000000" w14:paraId="0000000D">
      <w:pPr>
        <w:numPr>
          <w:ilvl w:val="0"/>
          <w:numId w:val="8"/>
        </w:numPr>
        <w:spacing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0E">
      <w:pPr>
        <w:spacing w:after="120" w:line="240" w:lineRule="auto"/>
        <w:ind w:left="720" w:firstLine="0"/>
        <w:jc w:val="both"/>
        <w:rPr>
          <w:rFonts w:ascii="Cambria" w:cs="Cambria" w:eastAsia="Cambria" w:hAnsi="Cambria"/>
          <w:highlight w:val="yellow"/>
        </w:rPr>
      </w:pPr>
      <w:r w:rsidDel="00000000" w:rsidR="00000000" w:rsidRPr="00000000">
        <w:rPr>
          <w:rFonts w:ascii="Cambria" w:cs="Cambria" w:eastAsia="Cambria" w:hAnsi="Cambria"/>
          <w:rtl w:val="0"/>
        </w:rPr>
        <w:t xml:space="preserve">80% (Data can be customizable and customers need to implement UI by themselves). </w:t>
      </w:r>
      <w:r w:rsidDel="00000000" w:rsidR="00000000" w:rsidRPr="00000000">
        <w:rPr>
          <w:rtl w:val="0"/>
        </w:rPr>
      </w:r>
    </w:p>
    <w:p w:rsidR="00000000" w:rsidDel="00000000" w:rsidP="00000000" w:rsidRDefault="00000000" w:rsidRPr="00000000" w14:paraId="0000000F">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10">
      <w:pPr>
        <w:pStyle w:val="Heading2"/>
        <w:keepNext w:val="0"/>
        <w:keepLines w:val="0"/>
        <w:numPr>
          <w:ilvl w:val="0"/>
          <w:numId w:val="8"/>
        </w:numPr>
        <w:spacing w:after="0" w:before="40" w:line="240" w:lineRule="auto"/>
        <w:ind w:left="720" w:hanging="360"/>
        <w:rPr>
          <w:rFonts w:ascii="Cambria" w:cs="Cambria" w:eastAsia="Cambria" w:hAnsi="Cambria"/>
          <w:b w:val="1"/>
          <w:bCs w:val="1"/>
          <w:sz w:val="26"/>
          <w:szCs w:val="26"/>
        </w:rPr>
      </w:pPr>
      <w:bookmarkStart w:colFirst="0" w:colLast="0" w:name="_slfi6shgecji" w:id="0"/>
      <w:bookmarkEnd w:id="0"/>
      <w:r w:rsidDel="00000000" w:rsidR="00000000" w:rsidRPr="00000000">
        <w:rPr>
          <w:rFonts w:ascii="Cambria" w:cs="Cambria" w:eastAsia="Cambria" w:hAnsi="Cambria"/>
          <w:b w:val="1"/>
          <w:bCs w:val="1"/>
          <w:sz w:val="26"/>
          <w:szCs w:val="26"/>
          <w:rtl w:val="0"/>
        </w:rPr>
        <w:t xml:space="preserve">Features</w:t>
      </w:r>
      <w:r w:rsidDel="00000000" w:rsidR="00000000" w:rsidRPr="00000000">
        <w:rPr>
          <w:rFonts w:ascii="Cambria" w:cs="Cambria" w:eastAsia="Cambria" w:hAnsi="Cambria"/>
          <w:rtl w:val="0"/>
        </w:rPr>
        <w:t xml:space="preserve"> </w:t>
      </w:r>
    </w:p>
    <w:p w:rsidR="00000000" w:rsidDel="00000000" w:rsidP="00000000" w:rsidRDefault="00000000" w:rsidRPr="00000000" w14:paraId="00000011">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u9h0ajb5o4qw" w:id="1"/>
      <w:bookmarkEnd w:id="1"/>
      <w:r w:rsidDel="00000000" w:rsidR="00000000" w:rsidRPr="00000000">
        <w:rPr>
          <w:rFonts w:ascii="Cambria" w:cs="Cambria" w:eastAsia="Cambria" w:hAnsi="Cambria"/>
          <w:b w:val="1"/>
          <w:bCs w:val="1"/>
          <w:color w:val="000000"/>
          <w:sz w:val="26"/>
          <w:szCs w:val="26"/>
          <w:rtl w:val="0"/>
        </w:rPr>
        <w:t xml:space="preserve">Global Quote API</w:t>
      </w:r>
    </w:p>
    <w:p w:rsidR="00000000" w:rsidDel="00000000" w:rsidP="00000000" w:rsidRDefault="00000000" w:rsidRPr="00000000" w14:paraId="00000012">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Provides the latest market price, price change, and percentage movement for a given stock symbol.</w:t>
      </w:r>
    </w:p>
    <w:p w:rsidR="00000000" w:rsidDel="00000000" w:rsidP="00000000" w:rsidRDefault="00000000" w:rsidRPr="00000000" w14:paraId="00000013">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h0qqv3fmkmo8" w:id="2"/>
      <w:bookmarkEnd w:id="2"/>
      <w:r w:rsidDel="00000000" w:rsidR="00000000" w:rsidRPr="00000000">
        <w:rPr>
          <w:rFonts w:ascii="Cambria" w:cs="Cambria" w:eastAsia="Cambria" w:hAnsi="Cambria"/>
          <w:b w:val="1"/>
          <w:bCs w:val="1"/>
          <w:color w:val="000000"/>
          <w:sz w:val="26"/>
          <w:szCs w:val="26"/>
          <w:rtl w:val="0"/>
        </w:rPr>
        <w:t xml:space="preserve">Symbol Search API</w:t>
      </w:r>
    </w:p>
    <w:p w:rsidR="00000000" w:rsidDel="00000000" w:rsidP="00000000" w:rsidRDefault="00000000" w:rsidRPr="00000000" w14:paraId="00000014">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Returns best-match symbols when the user searches by company name or keyword.</w:t>
      </w:r>
    </w:p>
    <w:p w:rsidR="00000000" w:rsidDel="00000000" w:rsidP="00000000" w:rsidRDefault="00000000" w:rsidRPr="00000000" w14:paraId="00000015">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zddbp7mx4tyv" w:id="3"/>
      <w:bookmarkEnd w:id="3"/>
      <w:r w:rsidDel="00000000" w:rsidR="00000000" w:rsidRPr="00000000">
        <w:rPr>
          <w:rFonts w:ascii="Cambria" w:cs="Cambria" w:eastAsia="Cambria" w:hAnsi="Cambria"/>
          <w:b w:val="1"/>
          <w:bCs w:val="1"/>
          <w:color w:val="000000"/>
          <w:sz w:val="26"/>
          <w:szCs w:val="26"/>
          <w:rtl w:val="0"/>
        </w:rPr>
        <w:t xml:space="preserve">Time Series Daily API</w:t>
      </w:r>
    </w:p>
    <w:p w:rsidR="00000000" w:rsidDel="00000000" w:rsidP="00000000" w:rsidRDefault="00000000" w:rsidRPr="00000000" w14:paraId="00000016">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Provides historical daily open, high, low, close, and volume values.</w:t>
        <w:br w:type="textWrapping"/>
        <w:t xml:space="preserve"> Used to plot charts and compute trends.</w:t>
      </w:r>
    </w:p>
    <w:p w:rsidR="00000000" w:rsidDel="00000000" w:rsidP="00000000" w:rsidRDefault="00000000" w:rsidRPr="00000000" w14:paraId="00000017">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fylo6fde68fg" w:id="4"/>
      <w:bookmarkEnd w:id="4"/>
      <w:r w:rsidDel="00000000" w:rsidR="00000000" w:rsidRPr="00000000">
        <w:rPr>
          <w:rFonts w:ascii="Cambria" w:cs="Cambria" w:eastAsia="Cambria" w:hAnsi="Cambria"/>
          <w:b w:val="1"/>
          <w:bCs w:val="1"/>
          <w:color w:val="000000"/>
          <w:sz w:val="26"/>
          <w:szCs w:val="26"/>
          <w:rtl w:val="0"/>
        </w:rPr>
        <w:t xml:space="preserve">Company Overview API</w:t>
      </w:r>
    </w:p>
    <w:p w:rsidR="00000000" w:rsidDel="00000000" w:rsidP="00000000" w:rsidRDefault="00000000" w:rsidRPr="00000000" w14:paraId="00000018">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Returns company fundamentals such as description, sector, market capitalization, PE ratio, and more.</w:t>
      </w:r>
    </w:p>
    <w:p w:rsidR="00000000" w:rsidDel="00000000" w:rsidP="00000000" w:rsidRDefault="00000000" w:rsidRPr="00000000" w14:paraId="00000019">
      <w:pPr>
        <w:pStyle w:val="Heading1"/>
        <w:keepNext w:val="0"/>
        <w:keepLines w:val="0"/>
        <w:numPr>
          <w:ilvl w:val="0"/>
          <w:numId w:val="15"/>
        </w:numPr>
        <w:spacing w:after="60" w:before="600" w:line="240"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1A">
      <w:pPr>
        <w:pStyle w:val="Heading2"/>
        <w:keepNext w:val="0"/>
        <w:keepLines w:val="0"/>
        <w:numPr>
          <w:ilvl w:val="0"/>
          <w:numId w:val="24"/>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Prerequisites</w:t>
      </w:r>
    </w:p>
    <w:p w:rsidR="00000000" w:rsidDel="00000000" w:rsidP="00000000" w:rsidRDefault="00000000" w:rsidRPr="00000000" w14:paraId="0000001B">
      <w:pPr>
        <w:spacing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Before you start using the </w:t>
      </w:r>
      <w:r w:rsidDel="00000000" w:rsidR="00000000" w:rsidRPr="00000000">
        <w:rPr>
          <w:rFonts w:ascii="Cambria" w:cs="Cambria" w:eastAsia="Cambria" w:hAnsi="Cambria"/>
          <w:color w:val="0f141a"/>
          <w:highlight w:val="white"/>
          <w:rtl w:val="0"/>
        </w:rPr>
        <w:t xml:space="preserve">AlphaVantage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Data Adapter, ensure you have the following:</w:t>
      </w:r>
    </w:p>
    <w:p w:rsidR="00000000" w:rsidDel="00000000" w:rsidP="00000000" w:rsidRDefault="00000000" w:rsidRPr="00000000" w14:paraId="0000001C">
      <w:pPr>
        <w:spacing w:line="24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1D">
      <w:pPr>
        <w:numPr>
          <w:ilvl w:val="0"/>
          <w:numId w:val="2"/>
        </w:numPr>
        <w:spacing w:line="259" w:lineRule="auto"/>
        <w:ind w:left="72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E">
      <w:pPr>
        <w:numPr>
          <w:ilvl w:val="0"/>
          <w:numId w:val="2"/>
        </w:numPr>
        <w:spacing w:line="259"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r w:rsidDel="00000000" w:rsidR="00000000" w:rsidRPr="00000000">
        <w:rPr>
          <w:rtl w:val="0"/>
        </w:rPr>
      </w:r>
    </w:p>
    <w:p w:rsidR="00000000" w:rsidDel="00000000" w:rsidP="00000000" w:rsidRDefault="00000000" w:rsidRPr="00000000" w14:paraId="0000001F">
      <w:pPr>
        <w:numPr>
          <w:ilvl w:val="0"/>
          <w:numId w:val="2"/>
        </w:numPr>
        <w:spacing w:after="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AlphaVantage  account</w:t>
      </w:r>
    </w:p>
    <w:p w:rsidR="00000000" w:rsidDel="00000000" w:rsidP="00000000" w:rsidRDefault="00000000" w:rsidRPr="00000000" w14:paraId="00000020">
      <w:pPr>
        <w:numPr>
          <w:ilvl w:val="1"/>
          <w:numId w:val="2"/>
        </w:numPr>
        <w:spacing w:after="24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Sign up at the Alpha Vantage official website to create your account:</w:t>
        <w:br w:type="textWrapping"/>
        <w:t xml:space="preserve"> https://www.alphavantage.co/support/#api-key</w:t>
      </w:r>
    </w:p>
    <w:p w:rsidR="00000000" w:rsidDel="00000000" w:rsidP="00000000" w:rsidRDefault="00000000" w:rsidRPr="00000000" w14:paraId="00000021">
      <w:pPr>
        <w:numPr>
          <w:ilvl w:val="1"/>
          <w:numId w:val="2"/>
        </w:numPr>
        <w:spacing w:after="24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Alpha Vantage provides a free tier with limited API calls per minute, which is suitable for development and testing.</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AlphaVantage API Key</w:t>
      </w:r>
      <w:r w:rsidDel="00000000" w:rsidR="00000000" w:rsidRPr="00000000">
        <w:rPr>
          <w:rtl w:val="0"/>
        </w:rPr>
      </w:r>
    </w:p>
    <w:p w:rsidR="00000000" w:rsidDel="00000000" w:rsidP="00000000" w:rsidRDefault="00000000" w:rsidRPr="00000000" w14:paraId="00000023">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Once logged in, go to the </w:t>
      </w:r>
      <w:r w:rsidDel="00000000" w:rsidR="00000000" w:rsidRPr="00000000">
        <w:rPr>
          <w:rFonts w:ascii="Cambria" w:cs="Cambria" w:eastAsia="Cambria" w:hAnsi="Cambria"/>
          <w:b w:val="1"/>
          <w:bCs w:val="1"/>
          <w:rtl w:val="0"/>
        </w:rPr>
        <w:t xml:space="preserve">Get Your Free API Key</w:t>
      </w:r>
      <w:r w:rsidDel="00000000" w:rsidR="00000000" w:rsidRPr="00000000">
        <w:rPr>
          <w:rFonts w:ascii="Cambria" w:cs="Cambria" w:eastAsia="Cambria" w:hAnsi="Cambria"/>
          <w:rtl w:val="0"/>
        </w:rPr>
        <w:t xml:space="preserve"> section in the Alpha Vantage dashboard.</w:t>
      </w:r>
    </w:p>
    <w:p w:rsidR="00000000" w:rsidDel="00000000" w:rsidP="00000000" w:rsidRDefault="00000000" w:rsidRPr="00000000" w14:paraId="00000024">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Generate your API key and store it securely.</w:t>
        <w:br w:type="textWrapping"/>
        <w:t xml:space="preserve"> This key is required for authenticating all API requests such as:</w:t>
      </w:r>
    </w:p>
    <w:p w:rsidR="00000000" w:rsidDel="00000000" w:rsidP="00000000" w:rsidRDefault="00000000" w:rsidRPr="00000000" w14:paraId="00000025">
      <w:pPr>
        <w:numPr>
          <w:ilvl w:val="0"/>
          <w:numId w:val="1"/>
        </w:numPr>
        <w:spacing w:after="0" w:afterAutospacing="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Global Quote</w:t>
        <w:br w:type="textWrapping"/>
      </w:r>
    </w:p>
    <w:p w:rsidR="00000000" w:rsidDel="00000000" w:rsidP="00000000" w:rsidRDefault="00000000" w:rsidRPr="00000000" w14:paraId="00000026">
      <w:pPr>
        <w:numPr>
          <w:ilvl w:val="0"/>
          <w:numId w:val="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Time Series Daily</w:t>
        <w:br w:type="textWrapping"/>
      </w:r>
    </w:p>
    <w:p w:rsidR="00000000" w:rsidDel="00000000" w:rsidP="00000000" w:rsidRDefault="00000000" w:rsidRPr="00000000" w14:paraId="00000027">
      <w:pPr>
        <w:numPr>
          <w:ilvl w:val="0"/>
          <w:numId w:val="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Symbol Search</w:t>
        <w:br w:type="textWrapping"/>
      </w:r>
    </w:p>
    <w:p w:rsidR="00000000" w:rsidDel="00000000" w:rsidP="00000000" w:rsidRDefault="00000000" w:rsidRPr="00000000" w14:paraId="00000028">
      <w:pPr>
        <w:numPr>
          <w:ilvl w:val="0"/>
          <w:numId w:val="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Company Overview</w:t>
        <w:br w:type="textWrapping"/>
      </w:r>
    </w:p>
    <w:p w:rsidR="00000000" w:rsidDel="00000000" w:rsidP="00000000" w:rsidRDefault="00000000" w:rsidRPr="00000000" w14:paraId="00000029">
      <w:pPr>
        <w:numPr>
          <w:ilvl w:val="0"/>
          <w:numId w:val="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Technical Indicators</w:t>
        <w:br w:type="textWrapping"/>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API Access</w:t>
        <w:br w:type="textWrapping"/>
      </w:r>
      <w:r w:rsidDel="00000000" w:rsidR="00000000" w:rsidRPr="00000000">
        <w:rPr>
          <w:rtl w:val="0"/>
        </w:rPr>
      </w:r>
    </w:p>
    <w:p w:rsidR="00000000" w:rsidDel="00000000" w:rsidP="00000000" w:rsidRDefault="00000000" w:rsidRPr="00000000" w14:paraId="0000002B">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Ensure that you understand the required API endpoints based on your use case:</w:t>
      </w:r>
    </w:p>
    <w:p w:rsidR="00000000" w:rsidDel="00000000" w:rsidP="00000000" w:rsidRDefault="00000000" w:rsidRPr="00000000" w14:paraId="0000002C">
      <w:pPr>
        <w:numPr>
          <w:ilvl w:val="0"/>
          <w:numId w:val="26"/>
        </w:numPr>
        <w:spacing w:after="0" w:afterAutospacing="0" w:before="240" w:lin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GLOBAL_QUOTE</w:t>
      </w:r>
      <w:r w:rsidDel="00000000" w:rsidR="00000000" w:rsidRPr="00000000">
        <w:rPr>
          <w:rFonts w:ascii="Cambria" w:cs="Cambria" w:eastAsia="Cambria" w:hAnsi="Cambria"/>
          <w:rtl w:val="0"/>
        </w:rPr>
        <w:t xml:space="preserve"> → Fetch latest price, change, and percentage</w:t>
        <w:br w:type="textWrapping"/>
      </w:r>
    </w:p>
    <w:p w:rsidR="00000000" w:rsidDel="00000000" w:rsidP="00000000" w:rsidRDefault="00000000" w:rsidRPr="00000000" w14:paraId="0000002D">
      <w:pPr>
        <w:numPr>
          <w:ilvl w:val="0"/>
          <w:numId w:val="26"/>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SYMBOL_SEARCH</w:t>
      </w:r>
      <w:r w:rsidDel="00000000" w:rsidR="00000000" w:rsidRPr="00000000">
        <w:rPr>
          <w:rFonts w:ascii="Cambria" w:cs="Cambria" w:eastAsia="Cambria" w:hAnsi="Cambria"/>
          <w:rtl w:val="0"/>
        </w:rPr>
        <w:t xml:space="preserve"> → Search companies by name/keyword</w:t>
        <w:br w:type="textWrapping"/>
      </w:r>
    </w:p>
    <w:p w:rsidR="00000000" w:rsidDel="00000000" w:rsidP="00000000" w:rsidRDefault="00000000" w:rsidRPr="00000000" w14:paraId="0000002E">
      <w:pPr>
        <w:numPr>
          <w:ilvl w:val="0"/>
          <w:numId w:val="26"/>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TIME_SERIES_DAILY</w:t>
      </w:r>
      <w:r w:rsidDel="00000000" w:rsidR="00000000" w:rsidRPr="00000000">
        <w:rPr>
          <w:rFonts w:ascii="Cambria" w:cs="Cambria" w:eastAsia="Cambria" w:hAnsi="Cambria"/>
          <w:rtl w:val="0"/>
        </w:rPr>
        <w:t xml:space="preserve"> → Fetch last 100 days of historical data</w:t>
        <w:br w:type="textWrapping"/>
      </w:r>
    </w:p>
    <w:p w:rsidR="00000000" w:rsidDel="00000000" w:rsidP="00000000" w:rsidRDefault="00000000" w:rsidRPr="00000000" w14:paraId="0000002F">
      <w:pPr>
        <w:numPr>
          <w:ilvl w:val="0"/>
          <w:numId w:val="26"/>
        </w:numPr>
        <w:spacing w:after="24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OVERVIEW</w:t>
      </w:r>
      <w:r w:rsidDel="00000000" w:rsidR="00000000" w:rsidRPr="00000000">
        <w:rPr>
          <w:rFonts w:ascii="Cambria" w:cs="Cambria" w:eastAsia="Cambria" w:hAnsi="Cambria"/>
          <w:rtl w:val="0"/>
        </w:rPr>
        <w:t xml:space="preserve"> → Fetch company fundamentals (Description, Sector, Market Cap, etc.)</w:t>
        <w:br w:type="textWrapping"/>
      </w:r>
    </w:p>
    <w:p w:rsidR="00000000" w:rsidDel="00000000" w:rsidP="00000000" w:rsidRDefault="00000000" w:rsidRPr="00000000" w14:paraId="00000030">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explore all available endpoints under the </w:t>
      </w:r>
      <w:r w:rsidDel="00000000" w:rsidR="00000000" w:rsidRPr="00000000">
        <w:rPr>
          <w:rFonts w:ascii="Cambria" w:cs="Cambria" w:eastAsia="Cambria" w:hAnsi="Cambria"/>
          <w:b w:val="1"/>
          <w:bCs w:val="1"/>
          <w:rtl w:val="0"/>
        </w:rPr>
        <w:t xml:space="preserve">Alpha Vantage API Documentation</w:t>
      </w:r>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Project Setup</w:t>
      </w:r>
      <w:r w:rsidDel="00000000" w:rsidR="00000000" w:rsidRPr="00000000">
        <w:rPr>
          <w:rtl w:val="0"/>
        </w:rPr>
      </w:r>
    </w:p>
    <w:p w:rsidR="00000000" w:rsidDel="00000000" w:rsidP="00000000" w:rsidRDefault="00000000" w:rsidRPr="00000000" w14:paraId="00000032">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start with the </w:t>
      </w:r>
      <w:r w:rsidDel="00000000" w:rsidR="00000000" w:rsidRPr="00000000">
        <w:rPr>
          <w:rFonts w:ascii="Cambria" w:cs="Cambria" w:eastAsia="Cambria" w:hAnsi="Cambria"/>
          <w:b w:val="1"/>
          <w:bCs w:val="1"/>
          <w:rtl w:val="0"/>
        </w:rPr>
        <w:t xml:space="preserve">free plan</w:t>
      </w:r>
      <w:r w:rsidDel="00000000" w:rsidR="00000000" w:rsidRPr="00000000">
        <w:rPr>
          <w:rFonts w:ascii="Cambria" w:cs="Cambria" w:eastAsia="Cambria" w:hAnsi="Cambria"/>
          <w:rtl w:val="0"/>
        </w:rPr>
        <w:t xml:space="preserve">, which allows a limited number of API requests per minute.</w:t>
        <w:br w:type="textWrapping"/>
        <w:t xml:space="preserve"> For production systems or heavy usage, you can upgrade to a paid premium plan for:</w:t>
      </w:r>
    </w:p>
    <w:p w:rsidR="00000000" w:rsidDel="00000000" w:rsidP="00000000" w:rsidRDefault="00000000" w:rsidRPr="00000000" w14:paraId="00000033">
      <w:pPr>
        <w:numPr>
          <w:ilvl w:val="0"/>
          <w:numId w:val="28"/>
        </w:numPr>
        <w:spacing w:after="0" w:afterAutospacing="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Higher rate limits</w:t>
        <w:br w:type="textWrapping"/>
      </w:r>
    </w:p>
    <w:p w:rsidR="00000000" w:rsidDel="00000000" w:rsidP="00000000" w:rsidRDefault="00000000" w:rsidRPr="00000000" w14:paraId="00000034">
      <w:pPr>
        <w:numPr>
          <w:ilvl w:val="0"/>
          <w:numId w:val="28"/>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Faster response times</w:t>
        <w:br w:type="textWrapping"/>
      </w:r>
    </w:p>
    <w:p w:rsidR="00000000" w:rsidDel="00000000" w:rsidP="00000000" w:rsidRDefault="00000000" w:rsidRPr="00000000" w14:paraId="00000035">
      <w:pPr>
        <w:numPr>
          <w:ilvl w:val="0"/>
          <w:numId w:val="28"/>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Priority access</w:t>
        <w:br w:type="textWrapping"/>
      </w:r>
    </w:p>
    <w:p w:rsidR="00000000" w:rsidDel="00000000" w:rsidP="00000000" w:rsidRDefault="00000000" w:rsidRPr="00000000" w14:paraId="00000036">
      <w:pPr>
        <w:numPr>
          <w:ilvl w:val="0"/>
          <w:numId w:val="28"/>
        </w:numPr>
        <w:spacing w:after="24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More advanced market data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Reference document:</w:t>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mbria" w:cs="Cambria" w:eastAsia="Cambria" w:hAnsi="Cambria"/>
        </w:rPr>
      </w:pPr>
      <w:hyperlink r:id="rId7">
        <w:r w:rsidDel="00000000" w:rsidR="00000000" w:rsidRPr="00000000">
          <w:rPr>
            <w:rFonts w:ascii="Cambria" w:cs="Cambria" w:eastAsia="Cambria" w:hAnsi="Cambria"/>
            <w:b w:val="1"/>
            <w:bCs w:val="1"/>
            <w:color w:val="1155cc"/>
            <w:u w:val="single"/>
            <w:rtl w:val="0"/>
          </w:rPr>
          <w:t xml:space="preserve">Alphavantage Overview</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mbria" w:cs="Cambria" w:eastAsia="Cambria" w:hAnsi="Cambria"/>
        </w:rPr>
      </w:pPr>
      <w:hyperlink r:id="rId8">
        <w:r w:rsidDel="00000000" w:rsidR="00000000" w:rsidRPr="00000000">
          <w:rPr>
            <w:rFonts w:ascii="Cambria" w:cs="Cambria" w:eastAsia="Cambria" w:hAnsi="Cambria"/>
            <w:b w:val="1"/>
            <w:bCs w:val="1"/>
            <w:color w:val="1155cc"/>
            <w:u w:val="single"/>
            <w:rtl w:val="0"/>
          </w:rPr>
          <w:t xml:space="preserve">AlphaVanatge API Reference</w:t>
        </w:r>
      </w:hyperlink>
      <w:r w:rsidDel="00000000" w:rsidR="00000000" w:rsidRPr="00000000">
        <w:rPr>
          <w:rFonts w:ascii="Cambria" w:cs="Cambria" w:eastAsia="Cambria" w:hAnsi="Cambria"/>
          <w:b w:val="1"/>
          <w:bCs w:val="1"/>
          <w:rtl w:val="0"/>
        </w:rPr>
        <w:br w:type="textWrapping"/>
      </w:r>
      <w:r w:rsidDel="00000000" w:rsidR="00000000" w:rsidRPr="00000000">
        <w:rPr>
          <w:rtl w:val="0"/>
        </w:rPr>
      </w:r>
    </w:p>
    <w:p w:rsidR="00000000" w:rsidDel="00000000" w:rsidP="00000000" w:rsidRDefault="00000000" w:rsidRPr="00000000" w14:paraId="0000003B">
      <w:pPr>
        <w:pStyle w:val="Heading2"/>
        <w:keepNext w:val="0"/>
        <w:keepLines w:val="0"/>
        <w:numPr>
          <w:ilvl w:val="0"/>
          <w:numId w:val="24"/>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Importing the data adapter</w:t>
      </w:r>
    </w:p>
    <w:p w:rsidR="00000000" w:rsidDel="00000000" w:rsidP="00000000" w:rsidRDefault="00000000" w:rsidRPr="00000000" w14:paraId="0000003C">
      <w:pPr>
        <w:pStyle w:val="Heading2"/>
        <w:keepNext w:val="0"/>
        <w:keepLines w:val="0"/>
        <w:spacing w:after="0" w:before="40" w:line="24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color w:val="0f141a"/>
          <w:sz w:val="22"/>
          <w:szCs w:val="22"/>
          <w:highlight w:val="white"/>
          <w:rtl w:val="0"/>
        </w:rPr>
        <w:t xml:space="preserve">Alpha Vantage</w:t>
      </w:r>
      <w:r w:rsidDel="00000000" w:rsidR="00000000" w:rsidRPr="00000000">
        <w:rPr>
          <w:rFonts w:ascii="Cambria" w:cs="Cambria" w:eastAsia="Cambria" w:hAnsi="Cambria"/>
          <w:b w:val="1"/>
          <w:bCs w:val="1"/>
          <w:color w:val="30353f"/>
          <w:sz w:val="22"/>
          <w:szCs w:val="22"/>
          <w:rtl w:val="0"/>
        </w:rPr>
        <w:t xml:space="preserve"> </w:t>
      </w:r>
      <w:r w:rsidDel="00000000" w:rsidR="00000000" w:rsidRPr="00000000">
        <w:rPr>
          <w:rFonts w:ascii="Cambria" w:cs="Cambria" w:eastAsia="Cambria" w:hAnsi="Cambria"/>
          <w:sz w:val="22"/>
          <w:szCs w:val="22"/>
          <w:rtl w:val="0"/>
        </w:rPr>
        <w:t xml:space="preserve">Data Adapter into HCL Foundry directly from the voltmx Forge website or by importing the data adapter zip file.</w:t>
      </w:r>
    </w:p>
    <w:p w:rsidR="00000000" w:rsidDel="00000000" w:rsidP="00000000" w:rsidRDefault="00000000" w:rsidRPr="00000000" w14:paraId="0000003D">
      <w:pPr>
        <w:pStyle w:val="Heading2"/>
        <w:keepNext w:val="0"/>
        <w:keepLines w:val="0"/>
        <w:spacing w:after="0" w:before="40" w:line="240" w:lineRule="auto"/>
        <w:ind w:left="720" w:firstLine="36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E">
      <w:pPr>
        <w:pStyle w:val="Heading2"/>
        <w:keepNext w:val="0"/>
        <w:keepLines w:val="0"/>
        <w:spacing w:after="0" w:before="40" w:line="240" w:lineRule="auto"/>
        <w:ind w:left="72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the data adapter zip file, do the following:</w:t>
      </w:r>
    </w:p>
    <w:p w:rsidR="00000000" w:rsidDel="00000000" w:rsidP="00000000" w:rsidRDefault="00000000" w:rsidRPr="00000000" w14:paraId="0000003F">
      <w:pPr>
        <w:numPr>
          <w:ilvl w:val="0"/>
          <w:numId w:val="13"/>
        </w:numPr>
        <w:spacing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Log on to your </w:t>
      </w:r>
      <w:r w:rsidDel="00000000" w:rsidR="00000000" w:rsidRPr="00000000">
        <w:rPr>
          <w:rFonts w:ascii="Times New Roman" w:cs="Times New Roman" w:eastAsia="Times New Roman" w:hAnsi="Times New Roman"/>
          <w:sz w:val="24"/>
          <w:szCs w:val="24"/>
          <w:rtl w:val="0"/>
        </w:rPr>
        <w:t xml:space="preserve">HCL Foundry</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40">
      <w:pPr>
        <w:numPr>
          <w:ilvl w:val="0"/>
          <w:numId w:val="13"/>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41">
      <w:pPr>
        <w:numPr>
          <w:ilvl w:val="0"/>
          <w:numId w:val="13"/>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Custom Data Adapter</w:t>
      </w:r>
      <w:r w:rsidDel="00000000" w:rsidR="00000000" w:rsidRPr="00000000">
        <w:rPr>
          <w:rFonts w:ascii="Cambria" w:cs="Cambria" w:eastAsia="Cambria" w:hAnsi="Cambria"/>
          <w:rtl w:val="0"/>
        </w:rPr>
        <w:t xml:space="preserve"> page appears.</w:t>
      </w:r>
      <w:r w:rsidDel="00000000" w:rsidR="00000000" w:rsidRPr="00000000">
        <w:rPr>
          <w:rFonts w:ascii="Cambria" w:cs="Cambria" w:eastAsia="Cambria" w:hAnsi="Cambria"/>
          <w:sz w:val="24"/>
          <w:szCs w:val="24"/>
          <w:rtl w:val="0"/>
        </w:rPr>
        <w:t xml:space="preserve"> </w:t>
      </w:r>
      <w:r w:rsidDel="00000000" w:rsidR="00000000" w:rsidRPr="00000000">
        <w:rPr>
          <w:rtl w:val="0"/>
        </w:rPr>
      </w:r>
    </w:p>
    <w:p w:rsidR="00000000" w:rsidDel="00000000" w:rsidP="00000000" w:rsidRDefault="00000000" w:rsidRPr="00000000" w14:paraId="00000042">
      <w:pPr>
        <w:spacing w:after="120" w:line="288"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4945" cy="1784985"/>
            <wp:effectExtent b="0" l="0" r="0" t="0"/>
            <wp:docPr descr="A screenshot of a computer&#10;&#10;Description automatically generated with medium confidence" id="4" name="image1.png"/>
            <a:graphic>
              <a:graphicData uri="http://schemas.openxmlformats.org/drawingml/2006/picture">
                <pic:pic>
                  <pic:nvPicPr>
                    <pic:cNvPr descr="A screenshot of a computer&#10;&#10;Description automatically generated with medium confidence" id="0" name="image1.png"/>
                    <pic:cNvPicPr preferRelativeResize="0"/>
                  </pic:nvPicPr>
                  <pic:blipFill>
                    <a:blip r:embed="rId9"/>
                    <a:srcRect b="0" l="0" r="0" t="0"/>
                    <a:stretch>
                      <a:fillRect/>
                    </a:stretch>
                  </pic:blipFill>
                  <pic:spPr>
                    <a:xfrm>
                      <a:off x="0" y="0"/>
                      <a:ext cx="5274945" cy="178498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numPr>
          <w:ilvl w:val="0"/>
          <w:numId w:val="13"/>
        </w:numPr>
        <w:spacing w:before="4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Import. The Import Data Adapter dialog appears.</w:t>
      </w:r>
    </w:p>
    <w:p w:rsidR="00000000" w:rsidDel="00000000" w:rsidP="00000000" w:rsidRDefault="00000000" w:rsidRPr="00000000" w14:paraId="00000044">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5">
      <w:pPr>
        <w:pStyle w:val="Heading2"/>
        <w:keepNext w:val="0"/>
        <w:keepLines w:val="0"/>
        <w:spacing w:after="0" w:before="40" w:line="240" w:lineRule="auto"/>
        <w:ind w:left="1080" w:firstLine="360"/>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4945" cy="1873885"/>
            <wp:effectExtent b="0" l="0" r="0" t="0"/>
            <wp:docPr descr="A screen shot of a computer&#10;&#10;Description automatically generated" id="5" name="image5.png"/>
            <a:graphic>
              <a:graphicData uri="http://schemas.openxmlformats.org/drawingml/2006/picture">
                <pic:pic>
                  <pic:nvPicPr>
                    <pic:cNvPr descr="A screen shot of a computer&#10;&#10;Description automatically generated" id="0" name="image5.png"/>
                    <pic:cNvPicPr preferRelativeResize="0"/>
                  </pic:nvPicPr>
                  <pic:blipFill>
                    <a:blip r:embed="rId10"/>
                    <a:srcRect b="0" l="0" r="0" t="0"/>
                    <a:stretch>
                      <a:fillRect/>
                    </a:stretch>
                  </pic:blipFill>
                  <pic:spPr>
                    <a:xfrm>
                      <a:off x="0" y="0"/>
                      <a:ext cx="5274945" cy="187388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7">
      <w:pPr>
        <w:numPr>
          <w:ilvl w:val="0"/>
          <w:numId w:val="13"/>
        </w:numPr>
        <w:spacing w:before="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bCs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48">
      <w:pPr>
        <w:numPr>
          <w:ilvl w:val="0"/>
          <w:numId w:val="13"/>
        </w:numPr>
        <w:spacing w:after="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0f141a"/>
          <w:highlight w:val="white"/>
          <w:rtl w:val="0"/>
        </w:rPr>
        <w:t xml:space="preserve">Alpha Vantage</w:t>
      </w:r>
      <w:r w:rsidDel="00000000" w:rsidR="00000000" w:rsidRPr="00000000">
        <w:rPr>
          <w:rFonts w:ascii="Cambria" w:cs="Cambria" w:eastAsia="Cambria" w:hAnsi="Cambria"/>
          <w:color w:val="30353f"/>
          <w:rtl w:val="0"/>
        </w:rPr>
        <w:t xml:space="preserve"> data adapter is listed on the </w:t>
      </w:r>
      <w:r w:rsidDel="00000000" w:rsidR="00000000" w:rsidRPr="00000000">
        <w:rPr>
          <w:rFonts w:ascii="Cambria" w:cs="Cambria" w:eastAsia="Cambria" w:hAnsi="Cambria"/>
          <w:b w:val="1"/>
          <w:bCs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49">
      <w:pPr>
        <w:spacing w:after="280" w:before="280" w:line="240"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1816100"/>
            <wp:effectExtent b="0" l="0" r="0" t="0"/>
            <wp:docPr id="2"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943600" cy="18161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4A">
      <w:pPr>
        <w:spacing w:after="120" w:before="120" w:line="240" w:lineRule="auto"/>
        <w:ind w:left="720" w:firstLine="0"/>
        <w:rPr>
          <w:rFonts w:ascii="Cambria" w:cs="Cambria" w:eastAsia="Cambria" w:hAnsi="Cambria"/>
          <w:b w:val="1"/>
          <w:bCs w:val="1"/>
          <w:color w:val="30353f"/>
          <w:sz w:val="24"/>
          <w:szCs w:val="24"/>
        </w:rPr>
      </w:pPr>
      <w:r w:rsidDel="00000000" w:rsidR="00000000" w:rsidRPr="00000000">
        <w:rPr>
          <w:rtl w:val="0"/>
        </w:rPr>
      </w:r>
    </w:p>
    <w:p w:rsidR="00000000" w:rsidDel="00000000" w:rsidP="00000000" w:rsidRDefault="00000000" w:rsidRPr="00000000" w14:paraId="0000004B">
      <w:pPr>
        <w:spacing w:after="120" w:before="120" w:line="240" w:lineRule="auto"/>
        <w:ind w:left="720" w:firstLine="0"/>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4C">
      <w:pPr>
        <w:numPr>
          <w:ilvl w:val="0"/>
          <w:numId w:val="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4D">
      <w:pPr>
        <w:numPr>
          <w:ilvl w:val="0"/>
          <w:numId w:val="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4E">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4F">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50">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51">
      <w:pPr>
        <w:spacing w:after="280" w:line="24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52">
      <w:pPr>
        <w:spacing w:after="120" w:before="120" w:line="240" w:lineRule="auto"/>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53">
      <w:pPr>
        <w:spacing w:after="280" w:before="280" w:line="240" w:lineRule="auto"/>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numPr>
          <w:ilvl w:val="0"/>
          <w:numId w:val="24"/>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Creating an Integration Service with </w:t>
      </w:r>
      <w:r w:rsidDel="00000000" w:rsidR="00000000" w:rsidRPr="00000000">
        <w:rPr>
          <w:rFonts w:ascii="Cambria" w:cs="Cambria" w:eastAsia="Cambria" w:hAnsi="Cambria"/>
          <w:b w:val="1"/>
          <w:bCs w:val="1"/>
          <w:color w:val="0f141a"/>
          <w:sz w:val="28"/>
          <w:szCs w:val="28"/>
          <w:highlight w:val="white"/>
          <w:rtl w:val="0"/>
        </w:rPr>
        <w:t xml:space="preserve">AlphaVantage</w:t>
      </w: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tl w:val="0"/>
        </w:rPr>
      </w:r>
    </w:p>
    <w:p w:rsidR="00000000" w:rsidDel="00000000" w:rsidP="00000000" w:rsidRDefault="00000000" w:rsidRPr="00000000" w14:paraId="00000055">
      <w:pP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w:t>
      </w:r>
      <w:r w:rsidDel="00000000" w:rsidR="00000000" w:rsidRPr="00000000">
        <w:rPr>
          <w:rFonts w:ascii="Cambria" w:cs="Cambria" w:eastAsia="Cambria" w:hAnsi="Cambria"/>
          <w:color w:val="0f141a"/>
          <w:highlight w:val="white"/>
          <w:rtl w:val="0"/>
        </w:rPr>
        <w:t xml:space="preserve">Alpha Vantage </w:t>
      </w:r>
      <w:r w:rsidDel="00000000" w:rsidR="00000000" w:rsidRPr="00000000">
        <w:rPr>
          <w:rFonts w:ascii="Cambria" w:cs="Cambria" w:eastAsia="Cambria" w:hAnsi="Cambria"/>
          <w:color w:val="30353f"/>
          <w:rtl w:val="0"/>
        </w:rPr>
        <w:t xml:space="preserve">Data Adapter into Foundry, you must create an integration service with service type as </w:t>
      </w:r>
      <w:r w:rsidDel="00000000" w:rsidR="00000000" w:rsidRPr="00000000">
        <w:rPr>
          <w:rFonts w:ascii="Cambria" w:cs="Cambria" w:eastAsia="Cambria" w:hAnsi="Cambria"/>
          <w:color w:val="0f141a"/>
          <w:highlight w:val="white"/>
          <w:rtl w:val="0"/>
        </w:rPr>
        <w:t xml:space="preserve">Alpha Vantage</w:t>
      </w:r>
      <w:r w:rsidDel="00000000" w:rsidR="00000000" w:rsidRPr="00000000">
        <w:rPr>
          <w:rFonts w:ascii="Cambria" w:cs="Cambria" w:eastAsia="Cambria" w:hAnsi="Cambria"/>
          <w:color w:val="30353f"/>
          <w:rtl w:val="0"/>
        </w:rPr>
        <w:t xml:space="preserve"> .</w:t>
      </w:r>
    </w:p>
    <w:p w:rsidR="00000000" w:rsidDel="00000000" w:rsidP="00000000" w:rsidRDefault="00000000" w:rsidRPr="00000000" w14:paraId="00000056">
      <w:pPr>
        <w:spacing w:after="120" w:before="120" w:line="240" w:lineRule="auto"/>
        <w:ind w:left="1080" w:firstLine="0"/>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w:t>
      </w:r>
      <w:r w:rsidDel="00000000" w:rsidR="00000000" w:rsidRPr="00000000">
        <w:rPr>
          <w:rFonts w:ascii="Cambria" w:cs="Cambria" w:eastAsia="Cambria" w:hAnsi="Cambria"/>
          <w:b w:val="1"/>
          <w:bCs w:val="1"/>
          <w:color w:val="0f141a"/>
          <w:sz w:val="24"/>
          <w:szCs w:val="24"/>
          <w:highlight w:val="white"/>
          <w:rtl w:val="0"/>
        </w:rPr>
        <w:t xml:space="preserve">Alpha Vantage</w:t>
      </w:r>
      <w:r w:rsidDel="00000000" w:rsidR="00000000" w:rsidRPr="00000000">
        <w:rPr>
          <w:rFonts w:ascii="Cambria" w:cs="Cambria" w:eastAsia="Cambria" w:hAnsi="Cambria"/>
          <w:b w:val="1"/>
          <w:bCs w:val="1"/>
          <w:color w:val="30353f"/>
          <w:sz w:val="24"/>
          <w:szCs w:val="24"/>
          <w:rtl w:val="0"/>
        </w:rPr>
        <w:t xml:space="preserve">, do the following:</w:t>
      </w:r>
    </w:p>
    <w:p w:rsidR="00000000" w:rsidDel="00000000" w:rsidP="00000000" w:rsidRDefault="00000000" w:rsidRPr="00000000" w14:paraId="00000057">
      <w:pPr>
        <w:numPr>
          <w:ilvl w:val="0"/>
          <w:numId w:val="1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8">
      <w:pPr>
        <w:numPr>
          <w:ilvl w:val="0"/>
          <w:numId w:val="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9">
      <w:pPr>
        <w:numPr>
          <w:ilvl w:val="0"/>
          <w:numId w:val="18"/>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5A">
      <w:pPr>
        <w:numPr>
          <w:ilvl w:val="0"/>
          <w:numId w:val="1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5B">
      <w:pPr>
        <w:numPr>
          <w:ilvl w:val="0"/>
          <w:numId w:val="1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5C">
      <w:pPr>
        <w:numPr>
          <w:ilvl w:val="0"/>
          <w:numId w:val="2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b w:val="1"/>
          <w:bCs w:val="1"/>
          <w:color w:val="0f141a"/>
          <w:highlight w:val="white"/>
          <w:rtl w:val="0"/>
        </w:rPr>
        <w:t xml:space="preserve">Alpha Vantage.</w:t>
      </w:r>
      <w:r w:rsidDel="00000000" w:rsidR="00000000" w:rsidRPr="00000000">
        <w:rPr>
          <w:rtl w:val="0"/>
        </w:rPr>
      </w:r>
    </w:p>
    <w:p w:rsidR="00000000" w:rsidDel="00000000" w:rsidP="00000000" w:rsidRDefault="00000000" w:rsidRPr="00000000" w14:paraId="0000005D">
      <w:pPr>
        <w:spacing w:after="280" w:before="280" w:line="240" w:lineRule="auto"/>
        <w:ind w:left="36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3391891" cy="3602008"/>
            <wp:effectExtent b="0" l="0" r="0" t="0"/>
            <wp:docPr id="9"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3391891" cy="3602008"/>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5E">
      <w:pPr>
        <w:numPr>
          <w:ilvl w:val="0"/>
          <w:numId w:val="21"/>
        </w:numPr>
        <w:spacing w:after="280" w:before="280" w:line="240"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5F">
      <w:pPr>
        <w:spacing w:after="280" w:before="280" w:line="259"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numPr>
          <w:ilvl w:val="0"/>
          <w:numId w:val="24"/>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Creating an Operation</w:t>
      </w:r>
      <w:r w:rsidDel="00000000" w:rsidR="00000000" w:rsidRPr="00000000">
        <w:rPr>
          <w:rtl w:val="0"/>
        </w:rPr>
      </w:r>
    </w:p>
    <w:p w:rsidR="00000000" w:rsidDel="00000000" w:rsidP="00000000" w:rsidRDefault="00000000" w:rsidRPr="00000000" w14:paraId="00000061">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62">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highlight w:val="white"/>
          <w:rtl w:val="0"/>
        </w:rPr>
        <w:t xml:space="preserve">Alpha Vantage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API.</w:t>
      </w:r>
    </w:p>
    <w:p w:rsidR="00000000" w:rsidDel="00000000" w:rsidP="00000000" w:rsidRDefault="00000000" w:rsidRPr="00000000" w14:paraId="00000063">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highlight w:val="white"/>
          <w:rtl w:val="0"/>
        </w:rPr>
        <w:t xml:space="preserve">Alpha Vantage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API:</w:t>
      </w:r>
    </w:p>
    <w:p w:rsidR="00000000" w:rsidDel="00000000" w:rsidP="00000000" w:rsidRDefault="00000000" w:rsidRPr="00000000" w14:paraId="00000064">
      <w:pPr>
        <w:numPr>
          <w:ilvl w:val="0"/>
          <w:numId w:val="1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r w:rsidDel="00000000" w:rsidR="00000000" w:rsidRPr="00000000">
        <w:rPr>
          <w:rFonts w:ascii="Cambria" w:cs="Cambria" w:eastAsia="Cambria" w:hAnsi="Cambria"/>
          <w:rtl w:val="0"/>
        </w:rPr>
        <w:t xml:space="preserve">HCL Foundry</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65">
      <w:pPr>
        <w:numPr>
          <w:ilvl w:val="0"/>
          <w:numId w:val="1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66">
      <w:pPr>
        <w:numPr>
          <w:ilvl w:val="0"/>
          <w:numId w:val="2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67">
      <w:pPr>
        <w:numPr>
          <w:ilvl w:val="0"/>
          <w:numId w:val="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highlight w:val="white"/>
          <w:rtl w:val="0"/>
        </w:rPr>
        <w:t xml:space="preserve">Alpha Vantage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68">
      <w:pPr>
        <w:numPr>
          <w:ilvl w:val="0"/>
          <w:numId w:val="2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69">
      <w:pPr>
        <w:spacing w:before="280"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4178300"/>
            <wp:effectExtent b="0" l="0" r="0" t="0"/>
            <wp:docPr id="3"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43600" cy="41783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6A">
      <w:pPr>
        <w:numPr>
          <w:ilvl w:val="0"/>
          <w:numId w:val="23"/>
        </w:numPr>
        <w:spacing w:line="259"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getCompanyOverview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6B">
      <w:pPr>
        <w:spacing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C">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6D">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6E">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4881563" cy="2996215"/>
            <wp:effectExtent b="0" l="0" r="0" t="0"/>
            <wp:docPr id="7"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881563" cy="2996215"/>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70">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71">
      <w:pPr>
        <w:spacing w:after="280"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numPr>
          <w:ilvl w:val="0"/>
          <w:numId w:val="24"/>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Executing  Operation</w:t>
      </w:r>
      <w:r w:rsidDel="00000000" w:rsidR="00000000" w:rsidRPr="00000000">
        <w:rPr>
          <w:rtl w:val="0"/>
        </w:rPr>
      </w:r>
    </w:p>
    <w:p w:rsidR="00000000" w:rsidDel="00000000" w:rsidP="00000000" w:rsidRDefault="00000000" w:rsidRPr="00000000" w14:paraId="00000073">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 </w:t>
      </w:r>
      <w:r w:rsidDel="00000000" w:rsidR="00000000" w:rsidRPr="00000000">
        <w:rPr>
          <w:rFonts w:ascii="Cambria" w:cs="Cambria" w:eastAsia="Cambria" w:hAnsi="Cambria"/>
          <w:color w:val="0f141a"/>
          <w:highlight w:val="white"/>
          <w:rtl w:val="0"/>
        </w:rPr>
        <w:t xml:space="preserve">Alpha Vantage</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74">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Alpha Vantage</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75">
      <w:pPr>
        <w:numPr>
          <w:ilvl w:val="0"/>
          <w:numId w:val="2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76">
      <w:pPr>
        <w:numPr>
          <w:ilvl w:val="0"/>
          <w:numId w:val="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77">
      <w:pPr>
        <w:numPr>
          <w:ilvl w:val="0"/>
          <w:numId w:val="1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78">
      <w:pPr>
        <w:numPr>
          <w:ilvl w:val="0"/>
          <w:numId w:val="1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color w:val="0f141a"/>
          <w:highlight w:val="white"/>
          <w:rtl w:val="0"/>
        </w:rPr>
        <w:t xml:space="preserve">Alpha Vantage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79">
      <w:pPr>
        <w:numPr>
          <w:ilvl w:val="0"/>
          <w:numId w:val="9"/>
        </w:numPr>
        <w:spacing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7A">
      <w:pPr>
        <w:numPr>
          <w:ilvl w:val="0"/>
          <w:numId w:val="9"/>
        </w:numPr>
        <w:spacing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7B">
      <w:pPr>
        <w:numPr>
          <w:ilvl w:val="0"/>
          <w:numId w:val="9"/>
        </w:numPr>
        <w:spacing w:after="280"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column.</w:t>
      </w:r>
    </w:p>
    <w:p w:rsidR="00000000" w:rsidDel="00000000" w:rsidP="00000000" w:rsidRDefault="00000000" w:rsidRPr="00000000" w14:paraId="0000007C">
      <w:pPr>
        <w:spacing w:after="280" w:before="28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410807" cy="2176463"/>
            <wp:effectExtent b="0" l="0" r="0" t="0"/>
            <wp:docPr id="6"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410807" cy="2176463"/>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spacing w:after="280" w:before="280" w:line="240"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7E">
      <w:pPr>
        <w:spacing w:before="280" w:line="259"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br w:type="textWrapping"/>
      </w:r>
    </w:p>
    <w:p w:rsidR="00000000" w:rsidDel="00000000" w:rsidP="00000000" w:rsidRDefault="00000000" w:rsidRPr="00000000" w14:paraId="0000007F">
      <w:pPr>
        <w:numPr>
          <w:ilvl w:val="0"/>
          <w:numId w:val="9"/>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80">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br w:type="textWrapping"/>
      </w:r>
      <w:r w:rsidDel="00000000" w:rsidR="00000000" w:rsidRPr="00000000">
        <w:rPr>
          <w:rFonts w:ascii="Poppins Light" w:cs="Poppins Light" w:eastAsia="Poppins Light" w:hAnsi="Poppins Light"/>
          <w:color w:val="30353f"/>
          <w:sz w:val="20"/>
          <w:szCs w:val="20"/>
        </w:rPr>
        <w:drawing>
          <wp:inline distB="114300" distT="114300" distL="114300" distR="114300">
            <wp:extent cx="4888333" cy="2107310"/>
            <wp:effectExtent b="0" l="0" r="0" t="0"/>
            <wp:docPr id="1"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4888333" cy="210731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ab/>
        <w:tab/>
      </w:r>
    </w:p>
    <w:p w:rsidR="00000000" w:rsidDel="00000000" w:rsidP="00000000" w:rsidRDefault="00000000" w:rsidRPr="00000000" w14:paraId="00000081">
      <w:pPr>
        <w:spacing w:after="280" w:line="259" w:lineRule="auto"/>
        <w:rPr>
          <w:rFonts w:ascii="Cambria" w:cs="Cambria" w:eastAsia="Cambria" w:hAnsi="Cambria"/>
          <w:color w:val="30353f"/>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82">
      <w:pPr>
        <w:pStyle w:val="Heading1"/>
        <w:keepNext w:val="0"/>
        <w:keepLines w:val="0"/>
        <w:numPr>
          <w:ilvl w:val="0"/>
          <w:numId w:val="15"/>
        </w:numPr>
        <w:spacing w:after="60" w:before="600" w:line="240" w:lineRule="auto"/>
        <w:ind w:left="360" w:hanging="360"/>
        <w:rPr>
          <w:rFonts w:ascii="Cambria" w:cs="Cambria" w:eastAsia="Cambria" w:hAnsi="Cambria"/>
          <w:b w:val="1"/>
          <w:bCs w:val="1"/>
          <w:smallCaps w:val="1"/>
          <w:sz w:val="28"/>
          <w:szCs w:val="28"/>
        </w:rPr>
      </w:pPr>
      <w:r w:rsidDel="00000000" w:rsidR="00000000" w:rsidRPr="00000000">
        <w:rPr>
          <w:rFonts w:ascii="Poppins Light" w:cs="Poppins Light" w:eastAsia="Poppins Light" w:hAnsi="Poppins Light"/>
          <w:b w:val="1"/>
          <w:bCs w:val="1"/>
          <w:color w:val="30353f"/>
          <w:sz w:val="31"/>
          <w:szCs w:val="31"/>
          <w:rtl w:val="0"/>
        </w:rPr>
        <w:t xml:space="preserve"> </w:t>
      </w:r>
      <w:r w:rsidDel="00000000" w:rsidR="00000000" w:rsidRPr="00000000">
        <w:rPr>
          <w:rFonts w:ascii="Cambria" w:cs="Cambria" w:eastAsia="Cambria" w:hAnsi="Cambria"/>
          <w:b w:val="1"/>
          <w:bCs w:val="1"/>
          <w:color w:val="30353f"/>
          <w:sz w:val="28"/>
          <w:szCs w:val="28"/>
          <w:rtl w:val="0"/>
        </w:rPr>
        <w:t xml:space="preserve">Publishing the App in VoltMX FOUNDRY:</w:t>
      </w:r>
      <w:r w:rsidDel="00000000" w:rsidR="00000000" w:rsidRPr="00000000">
        <w:rPr>
          <w:rtl w:val="0"/>
        </w:rPr>
      </w:r>
    </w:p>
    <w:p w:rsidR="00000000" w:rsidDel="00000000" w:rsidP="00000000" w:rsidRDefault="00000000" w:rsidRPr="00000000" w14:paraId="00000083">
      <w:pPr>
        <w:spacing w:after="120" w:before="120" w:line="24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color w:val="30353f"/>
          <w:rtl w:val="0"/>
        </w:rPr>
        <w:t xml:space="preserve">After adding the </w:t>
      </w:r>
      <w:r w:rsidDel="00000000" w:rsidR="00000000" w:rsidRPr="00000000">
        <w:rPr>
          <w:rFonts w:ascii="Cambria" w:cs="Cambria" w:eastAsia="Cambria" w:hAnsi="Cambria"/>
          <w:color w:val="0f141a"/>
          <w:highlight w:val="white"/>
          <w:rtl w:val="0"/>
        </w:rPr>
        <w:t xml:space="preserve">Alpha Vantage</w:t>
      </w:r>
      <w:r w:rsidDel="00000000" w:rsidR="00000000" w:rsidRPr="00000000">
        <w:rPr>
          <w:rFonts w:ascii="Cambria" w:cs="Cambria" w:eastAsia="Cambria" w:hAnsi="Cambria"/>
          <w:color w:val="30353f"/>
          <w:rtl w:val="0"/>
        </w:rPr>
        <w:t xml:space="preserve"> Data Adapter to your app and    configuring the necessary configurations, you must publish the app to HCL Foundry. For more information, refer to </w:t>
      </w:r>
      <w:hyperlink r:id="rId17">
        <w:r w:rsidDel="00000000" w:rsidR="00000000" w:rsidRPr="00000000">
          <w:rPr>
            <w:rFonts w:ascii="Cambria" w:cs="Cambria" w:eastAsia="Cambria" w:hAnsi="Cambria"/>
            <w:color w:val="58a8ad"/>
            <w:u w:val="single"/>
            <w:rtl w:val="0"/>
          </w:rPr>
          <w:t xml:space="preserve">Publish a foundry app.</w:t>
        </w:r>
      </w:hyperlink>
      <w:r w:rsidDel="00000000" w:rsidR="00000000" w:rsidRPr="00000000">
        <w:rPr>
          <w:rFonts w:ascii="Cambria" w:cs="Cambria" w:eastAsia="Cambria" w:hAnsi="Cambria"/>
          <w:color w:val="30353f"/>
          <w:rtl w:val="0"/>
        </w:rPr>
        <w:br w:type="textWrapping"/>
        <w:br w:type="textWrapping"/>
        <w:br w:type="textWrapping"/>
      </w:r>
      <w:r w:rsidDel="00000000" w:rsidR="00000000" w:rsidRPr="00000000">
        <w:rPr>
          <w:rFonts w:ascii="Cambria" w:cs="Cambria" w:eastAsia="Cambria" w:hAnsi="Cambria"/>
          <w:color w:val="30353f"/>
        </w:rPr>
        <w:drawing>
          <wp:inline distB="114300" distT="114300" distL="114300" distR="114300">
            <wp:extent cx="5332311" cy="2384158"/>
            <wp:effectExtent b="0" l="0" r="0" t="0"/>
            <wp:docPr id="8"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5332311" cy="2384158"/>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Style w:val="Heading1"/>
        <w:keepNext w:val="0"/>
        <w:keepLines w:val="0"/>
        <w:numPr>
          <w:ilvl w:val="0"/>
          <w:numId w:val="15"/>
        </w:numPr>
        <w:spacing w:after="60" w:before="600" w:line="240"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REFERENCES</w:t>
      </w:r>
      <w:r w:rsidDel="00000000" w:rsidR="00000000" w:rsidRPr="00000000">
        <w:rPr>
          <w:rtl w:val="0"/>
        </w:rPr>
      </w:r>
    </w:p>
    <w:p w:rsidR="00000000" w:rsidDel="00000000" w:rsidP="00000000" w:rsidRDefault="00000000" w:rsidRPr="00000000" w14:paraId="00000085">
      <w:pPr>
        <w:pStyle w:val="Heading2"/>
        <w:keepNext w:val="0"/>
        <w:keepLines w:val="0"/>
        <w:numPr>
          <w:ilvl w:val="1"/>
          <w:numId w:val="5"/>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Properties</w:t>
      </w:r>
    </w:p>
    <w:p w:rsidR="00000000" w:rsidDel="00000000" w:rsidP="00000000" w:rsidRDefault="00000000" w:rsidRPr="00000000" w14:paraId="00000086">
      <w:pPr>
        <w:numPr>
          <w:ilvl w:val="0"/>
          <w:numId w:val="25"/>
        </w:numPr>
        <w:spacing w:after="160" w:before="120" w:line="259" w:lineRule="auto"/>
        <w:ind w:left="1080" w:hanging="360"/>
        <w:jc w:val="both"/>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properties are exposed.</w:t>
      </w:r>
      <w:r w:rsidDel="00000000" w:rsidR="00000000" w:rsidRPr="00000000">
        <w:rPr>
          <w:rtl w:val="0"/>
        </w:rPr>
      </w:r>
    </w:p>
    <w:p w:rsidR="00000000" w:rsidDel="00000000" w:rsidP="00000000" w:rsidRDefault="00000000" w:rsidRPr="00000000" w14:paraId="00000087">
      <w:pPr>
        <w:pStyle w:val="Heading2"/>
        <w:keepNext w:val="0"/>
        <w:keepLines w:val="0"/>
        <w:numPr>
          <w:ilvl w:val="1"/>
          <w:numId w:val="5"/>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Events</w:t>
      </w:r>
    </w:p>
    <w:p w:rsidR="00000000" w:rsidDel="00000000" w:rsidP="00000000" w:rsidRDefault="00000000" w:rsidRPr="00000000" w14:paraId="00000088">
      <w:pPr>
        <w:numPr>
          <w:ilvl w:val="0"/>
          <w:numId w:val="25"/>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events are exposed.</w:t>
      </w:r>
      <w:r w:rsidDel="00000000" w:rsidR="00000000" w:rsidRPr="00000000">
        <w:rPr>
          <w:rtl w:val="0"/>
        </w:rPr>
      </w:r>
    </w:p>
    <w:p w:rsidR="00000000" w:rsidDel="00000000" w:rsidP="00000000" w:rsidRDefault="00000000" w:rsidRPr="00000000" w14:paraId="00000089">
      <w:pPr>
        <w:pStyle w:val="Heading2"/>
        <w:keepNext w:val="0"/>
        <w:keepLines w:val="0"/>
        <w:numPr>
          <w:ilvl w:val="1"/>
          <w:numId w:val="5"/>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API’s</w:t>
      </w:r>
    </w:p>
    <w:p w:rsidR="00000000" w:rsidDel="00000000" w:rsidP="00000000" w:rsidRDefault="00000000" w:rsidRPr="00000000" w14:paraId="0000008A">
      <w:pPr>
        <w:numPr>
          <w:ilvl w:val="0"/>
          <w:numId w:val="25"/>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APIs are exposed.</w:t>
      </w:r>
      <w:r w:rsidDel="00000000" w:rsidR="00000000" w:rsidRPr="00000000">
        <w:rPr>
          <w:rtl w:val="0"/>
        </w:rPr>
      </w:r>
    </w:p>
    <w:p w:rsidR="00000000" w:rsidDel="00000000" w:rsidP="00000000" w:rsidRDefault="00000000" w:rsidRPr="00000000" w14:paraId="0000008B">
      <w:pPr>
        <w:pStyle w:val="Heading1"/>
        <w:keepNext w:val="0"/>
        <w:keepLines w:val="0"/>
        <w:numPr>
          <w:ilvl w:val="0"/>
          <w:numId w:val="15"/>
        </w:numPr>
        <w:spacing w:after="60" w:before="600" w:line="240"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r w:rsidDel="00000000" w:rsidR="00000000" w:rsidRPr="00000000">
        <w:rPr>
          <w:rtl w:val="0"/>
        </w:rPr>
      </w:r>
    </w:p>
    <w:p w:rsidR="00000000" w:rsidDel="00000000" w:rsidP="00000000" w:rsidRDefault="00000000" w:rsidRPr="00000000" w14:paraId="0000008C">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8D">
      <w:pPr>
        <w:pStyle w:val="Heading2"/>
        <w:keepNext w:val="0"/>
        <w:keepLines w:val="0"/>
        <w:numPr>
          <w:ilvl w:val="1"/>
          <w:numId w:val="5"/>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8E">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8F">
      <w:pPr>
        <w:pStyle w:val="Heading2"/>
        <w:keepNext w:val="0"/>
        <w:keepLines w:val="0"/>
        <w:numPr>
          <w:ilvl w:val="1"/>
          <w:numId w:val="5"/>
        </w:numPr>
        <w:spacing w:before="40" w:line="288" w:lineRule="auto"/>
        <w:ind w:left="720" w:hanging="360"/>
        <w:rPr>
          <w:rFonts w:ascii="Cambria" w:cs="Cambria" w:eastAsia="Cambria" w:hAnsi="Cambria"/>
          <w:b w:val="1"/>
          <w:bCs w:val="1"/>
          <w:sz w:val="26"/>
          <w:szCs w:val="26"/>
        </w:rPr>
      </w:pPr>
      <w:bookmarkStart w:colFirst="0" w:colLast="0" w:name="_araes55mq4z2" w:id="5"/>
      <w:bookmarkEnd w:id="5"/>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90">
      <w:pPr>
        <w:numPr>
          <w:ilvl w:val="0"/>
          <w:numId w:val="27"/>
        </w:numPr>
        <w:ind w:left="720" w:hanging="360"/>
        <w:rPr>
          <w:rFonts w:ascii="Cambria" w:cs="Cambria" w:eastAsia="Cambria" w:hAnsi="Cambria"/>
          <w:u w:val="none"/>
        </w:rPr>
      </w:pPr>
      <w:r w:rsidDel="00000000" w:rsidR="00000000" w:rsidRPr="00000000">
        <w:rPr>
          <w:rFonts w:ascii="Cambria" w:cs="Cambria" w:eastAsia="Cambria" w:hAnsi="Cambria"/>
          <w:rtl w:val="0"/>
        </w:rPr>
        <w:t xml:space="preserve"> Sometimes the Alpha Vantage API responds very slowly.</w:t>
      </w:r>
    </w:p>
    <w:p w:rsidR="00000000" w:rsidDel="00000000" w:rsidP="00000000" w:rsidRDefault="00000000" w:rsidRPr="00000000" w14:paraId="00000091">
      <w:pPr>
        <w:numPr>
          <w:ilvl w:val="0"/>
          <w:numId w:val="27"/>
        </w:numPr>
        <w:ind w:left="720" w:hanging="360"/>
        <w:rPr>
          <w:rFonts w:ascii="Cambria" w:cs="Cambria" w:eastAsia="Cambria" w:hAnsi="Cambria"/>
          <w:u w:val="none"/>
        </w:rPr>
      </w:pPr>
      <w:r w:rsidDel="00000000" w:rsidR="00000000" w:rsidRPr="00000000">
        <w:rPr>
          <w:rFonts w:ascii="Cambria" w:cs="Cambria" w:eastAsia="Cambria" w:hAnsi="Cambria"/>
          <w:rtl w:val="0"/>
        </w:rPr>
        <w:t xml:space="preserve">At times, the API returns unusual or incomplete data — expected results may not always appear.</w:t>
      </w:r>
    </w:p>
    <w:p w:rsidR="00000000" w:rsidDel="00000000" w:rsidP="00000000" w:rsidRDefault="00000000" w:rsidRPr="00000000" w14:paraId="00000092">
      <w:pPr>
        <w:numPr>
          <w:ilvl w:val="0"/>
          <w:numId w:val="27"/>
        </w:numPr>
        <w:ind w:left="720" w:hanging="360"/>
        <w:rPr>
          <w:rFonts w:ascii="Cambria" w:cs="Cambria" w:eastAsia="Cambria" w:hAnsi="Cambria"/>
        </w:rPr>
      </w:pPr>
      <w:r w:rsidDel="00000000" w:rsidR="00000000" w:rsidRPr="00000000">
        <w:rPr>
          <w:rFonts w:ascii="Cambria" w:cs="Cambria" w:eastAsia="Cambria" w:hAnsi="Cambria"/>
          <w:rtl w:val="0"/>
        </w:rPr>
        <w:t xml:space="preserve">Free API key is limited to 25 requests per day</w:t>
      </w:r>
    </w:p>
    <w:p w:rsidR="00000000" w:rsidDel="00000000" w:rsidP="00000000" w:rsidRDefault="00000000" w:rsidRPr="00000000" w14:paraId="00000093">
      <w:pPr>
        <w:ind w:lef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6">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decimal"/>
      <w:lvlText w:val="%1."/>
      <w:lvlJc w:val="left"/>
      <w:pPr>
        <w:ind w:left="1080" w:hanging="360"/>
      </w:pPr>
      <w:rPr>
        <w:u w:val="none"/>
      </w:rPr>
    </w:lvl>
    <w:lvl w:ilvl="1">
      <w:start w:val="1"/>
      <w:numFmt w:val="decimal"/>
      <w:lvlText w:val="%2."/>
      <w:lvlJc w:val="left"/>
      <w:pPr>
        <w:ind w:left="1800" w:hanging="360"/>
      </w:pPr>
      <w:rPr>
        <w:u w:val="none"/>
      </w:rPr>
    </w:lvl>
    <w:lvl w:ilvl="2">
      <w:start w:val="1"/>
      <w:numFmt w:val="decimal"/>
      <w:lvlText w:val="%3."/>
      <w:lvlJc w:val="left"/>
      <w:pPr>
        <w:ind w:left="2520" w:hanging="360"/>
      </w:pPr>
      <w:rPr>
        <w:u w:val="none"/>
      </w:rPr>
    </w:lvl>
    <w:lvl w:ilvl="3">
      <w:start w:val="1"/>
      <w:numFmt w:val="decimal"/>
      <w:lvlText w:val="%4."/>
      <w:lvlJc w:val="left"/>
      <w:pPr>
        <w:ind w:left="3240" w:hanging="360"/>
      </w:pPr>
      <w:rPr>
        <w:u w:val="none"/>
      </w:rPr>
    </w:lvl>
    <w:lvl w:ilvl="4">
      <w:start w:val="1"/>
      <w:numFmt w:val="decimal"/>
      <w:lvlText w:val="%5."/>
      <w:lvlJc w:val="left"/>
      <w:pPr>
        <w:ind w:left="3960" w:hanging="360"/>
      </w:pPr>
      <w:rPr>
        <w:u w:val="none"/>
      </w:rPr>
    </w:lvl>
    <w:lvl w:ilvl="5">
      <w:start w:val="1"/>
      <w:numFmt w:val="decimal"/>
      <w:lvlText w:val="%6."/>
      <w:lvlJc w:val="left"/>
      <w:pPr>
        <w:ind w:left="4680" w:hanging="360"/>
      </w:pPr>
      <w:rPr>
        <w:u w:val="none"/>
      </w:rPr>
    </w:lvl>
    <w:lvl w:ilvl="6">
      <w:start w:val="1"/>
      <w:numFmt w:val="decimal"/>
      <w:lvlText w:val="%7."/>
      <w:lvlJc w:val="left"/>
      <w:pPr>
        <w:ind w:left="5400" w:hanging="360"/>
      </w:pPr>
      <w:rPr>
        <w:u w:val="none"/>
      </w:rPr>
    </w:lvl>
    <w:lvl w:ilvl="7">
      <w:start w:val="1"/>
      <w:numFmt w:val="decimal"/>
      <w:lvlText w:val="%8."/>
      <w:lvlJc w:val="left"/>
      <w:pPr>
        <w:ind w:left="6120" w:hanging="360"/>
      </w:pPr>
      <w:rPr>
        <w:u w:val="none"/>
      </w:rPr>
    </w:lvl>
    <w:lvl w:ilvl="8">
      <w:start w:val="1"/>
      <w:numFmt w:val="decimal"/>
      <w:lvlText w:val="%9."/>
      <w:lvlJc w:val="left"/>
      <w:pPr>
        <w:ind w:left="6840" w:hanging="360"/>
      </w:pPr>
      <w:rPr>
        <w:u w:val="none"/>
      </w:rPr>
    </w:lvl>
  </w:abstractNum>
  <w:abstractNum w:abstractNumId="1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decimal"/>
      <w:lvlText w:val="%1."/>
      <w:lvlJc w:val="left"/>
      <w:pPr>
        <w:ind w:left="360" w:hanging="360"/>
      </w:pPr>
      <w:rPr>
        <w:u w:val="none"/>
      </w:rPr>
    </w:lvl>
    <w:lvl w:ilvl="1">
      <w:start w:val="1"/>
      <w:numFmt w:val="upp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5.png"/><Relationship Id="rId13" Type="http://schemas.openxmlformats.org/officeDocument/2006/relationships/image" Target="media/image7.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2.png"/><Relationship Id="rId14" Type="http://schemas.openxmlformats.org/officeDocument/2006/relationships/image" Target="media/image6.png"/><Relationship Id="rId17" Type="http://schemas.openxmlformats.org/officeDocument/2006/relationships/hyperlink" Target="https://opensource.hcltechsw.com/volt-mx-docs/docs/documentation/Foundry/voltmx_appfactory_user_guide/Content/FoundryPublish.html" TargetMode="External"/><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manage.hclvoltmx.com/" TargetMode="External"/><Relationship Id="rId18" Type="http://schemas.openxmlformats.org/officeDocument/2006/relationships/image" Target="media/image3.png"/><Relationship Id="rId7" Type="http://schemas.openxmlformats.org/officeDocument/2006/relationships/hyperlink" Target="https://www.alphavantage.co/" TargetMode="External"/><Relationship Id="rId8" Type="http://schemas.openxmlformats.org/officeDocument/2006/relationships/hyperlink" Target="https://www.alphavantage.co/document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