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04-March-26</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bCs w:val="1"/>
          <w:smallCaps w:val="1"/>
          <w:color w:val="2e2e2e"/>
          <w:sz w:val="48"/>
          <w:szCs w:val="48"/>
        </w:rPr>
      </w:pPr>
      <w:r w:rsidDel="00000000" w:rsidR="00000000" w:rsidRPr="00000000">
        <w:rPr>
          <w:rFonts w:ascii="Cambria" w:cs="Cambria" w:eastAsia="Cambria" w:hAnsi="Cambria"/>
          <w:b w:val="1"/>
          <w:bCs w:val="1"/>
          <w:smallCaps w:val="1"/>
          <w:color w:val="2e2e2e"/>
          <w:sz w:val="48"/>
          <w:szCs w:val="48"/>
          <w:rtl w:val="0"/>
        </w:rPr>
        <w:t xml:space="preserve">Fireworks API</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bCs w:val="1"/>
          <w:smallCaps w:val="1"/>
          <w:color w:val="2e2e2e"/>
          <w:sz w:val="38"/>
          <w:szCs w:val="38"/>
        </w:rPr>
      </w:pPr>
      <w:r w:rsidDel="00000000" w:rsidR="00000000" w:rsidRPr="00000000">
        <w:rPr>
          <w:rFonts w:ascii="Cambria" w:cs="Cambria" w:eastAsia="Cambria" w:hAnsi="Cambria"/>
          <w:b w:val="1"/>
          <w:bCs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The Fireworks AI API provides a unified interface for accessing high-performance large language models and generative AI capabilities such as chat completions, text generation, reasoning, embeddings, and multimodal processing.</w:t>
      </w:r>
    </w:p>
    <w:p w:rsidR="00000000" w:rsidDel="00000000" w:rsidP="00000000" w:rsidRDefault="00000000" w:rsidRPr="00000000" w14:paraId="00000006">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It enables applications to generate intelligent, context-aware responses through simple REST-based API requests. Fireworks AI supports low-latency inference and scalable deployments, making it suitable for real-time conversational applications and enterprise-grade AI solutions.</w:t>
      </w:r>
    </w:p>
    <w:p w:rsidR="00000000" w:rsidDel="00000000" w:rsidP="00000000" w:rsidRDefault="00000000" w:rsidRPr="00000000" w14:paraId="00000007">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The API offers flexible request payload structures, dynamic model selection, streaming support, and fine-grained control over parameters such as temperature, max tokens, and top-p sampling. With support for chat-based interactions and task-driven prompts, Fireworks AI empowers developers to build scalable, efficient, and production-ready AI applications with minimal integration complexity.</w:t>
      </w:r>
    </w:p>
    <w:p w:rsidR="00000000" w:rsidDel="00000000" w:rsidP="00000000" w:rsidRDefault="00000000" w:rsidRPr="00000000" w14:paraId="00000008">
      <w:pPr>
        <w:spacing w:after="120" w:line="288" w:lineRule="auto"/>
        <w:ind w:left="36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9">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Use case:</w:t>
      </w:r>
    </w:p>
    <w:p w:rsidR="00000000" w:rsidDel="00000000" w:rsidP="00000000" w:rsidRDefault="00000000" w:rsidRPr="00000000" w14:paraId="0000000A">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pnc27tijnha" w:id="0"/>
      <w:bookmarkEnd w:id="0"/>
      <w:r w:rsidDel="00000000" w:rsidR="00000000" w:rsidRPr="00000000">
        <w:rPr>
          <w:rFonts w:ascii="Cambria" w:cs="Cambria" w:eastAsia="Cambria" w:hAnsi="Cambria"/>
          <w:b w:val="1"/>
          <w:bCs w:val="1"/>
          <w:color w:val="000000"/>
          <w:sz w:val="22"/>
          <w:szCs w:val="22"/>
          <w:rtl w:val="0"/>
        </w:rPr>
        <w:t xml:space="preserve">Conversational AI &amp; Virtual Assistants : </w:t>
      </w:r>
      <w:r w:rsidDel="00000000" w:rsidR="00000000" w:rsidRPr="00000000">
        <w:rPr>
          <w:rFonts w:ascii="Cambria" w:cs="Cambria" w:eastAsia="Cambria" w:hAnsi="Cambria"/>
          <w:sz w:val="22"/>
          <w:szCs w:val="22"/>
          <w:rtl w:val="0"/>
        </w:rPr>
        <w:t xml:space="preserve">Build intelligent chatbots using Fireworks AI chat completion models capable of multi-turn conversations with contextual awareness and low-latency responses.</w:t>
      </w:r>
    </w:p>
    <w:p w:rsidR="00000000" w:rsidDel="00000000" w:rsidP="00000000" w:rsidRDefault="00000000" w:rsidRPr="00000000" w14:paraId="0000000B">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1hbooqugvfg9" w:id="1"/>
      <w:bookmarkEnd w:id="1"/>
      <w:r w:rsidDel="00000000" w:rsidR="00000000" w:rsidRPr="00000000">
        <w:rPr>
          <w:rFonts w:ascii="Cambria" w:cs="Cambria" w:eastAsia="Cambria" w:hAnsi="Cambria"/>
          <w:b w:val="1"/>
          <w:bCs w:val="1"/>
          <w:color w:val="000000"/>
          <w:sz w:val="22"/>
          <w:szCs w:val="22"/>
          <w:rtl w:val="0"/>
        </w:rPr>
        <w:t xml:space="preserve">Content Generation &amp; Writing Assistance : </w:t>
      </w:r>
      <w:r w:rsidDel="00000000" w:rsidR="00000000" w:rsidRPr="00000000">
        <w:rPr>
          <w:rFonts w:ascii="Cambria" w:cs="Cambria" w:eastAsia="Cambria" w:hAnsi="Cambria"/>
          <w:sz w:val="22"/>
          <w:szCs w:val="22"/>
          <w:rtl w:val="0"/>
        </w:rPr>
        <w:t xml:space="preserve">Generate high-quality articles, emails, technical documentation, product descriptions, and creative content using advanced instruct-tuned models.</w:t>
      </w:r>
    </w:p>
    <w:p w:rsidR="00000000" w:rsidDel="00000000" w:rsidP="00000000" w:rsidRDefault="00000000" w:rsidRPr="00000000" w14:paraId="0000000C">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clmcqjry5ef2" w:id="2"/>
      <w:bookmarkEnd w:id="2"/>
      <w:r w:rsidDel="00000000" w:rsidR="00000000" w:rsidRPr="00000000">
        <w:rPr>
          <w:rFonts w:ascii="Cambria" w:cs="Cambria" w:eastAsia="Cambria" w:hAnsi="Cambria"/>
          <w:b w:val="1"/>
          <w:bCs w:val="1"/>
          <w:color w:val="000000"/>
          <w:sz w:val="22"/>
          <w:szCs w:val="22"/>
          <w:rtl w:val="0"/>
        </w:rPr>
        <w:t xml:space="preserve">Reasoning &amp; Code Assistance : </w:t>
      </w:r>
      <w:r w:rsidDel="00000000" w:rsidR="00000000" w:rsidRPr="00000000">
        <w:rPr>
          <w:rFonts w:ascii="Cambria" w:cs="Cambria" w:eastAsia="Cambria" w:hAnsi="Cambria"/>
          <w:sz w:val="22"/>
          <w:szCs w:val="22"/>
          <w:rtl w:val="0"/>
        </w:rPr>
        <w:t xml:space="preserve">Leverage large-scale foundation models for complex reasoning tasks, structured outputs, and code generation for development workflows.</w:t>
      </w:r>
    </w:p>
    <w:p w:rsidR="00000000" w:rsidDel="00000000" w:rsidP="00000000" w:rsidRDefault="00000000" w:rsidRPr="00000000" w14:paraId="0000000D">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fr61yks3dhhh" w:id="3"/>
      <w:bookmarkEnd w:id="3"/>
      <w:r w:rsidDel="00000000" w:rsidR="00000000" w:rsidRPr="00000000">
        <w:rPr>
          <w:rFonts w:ascii="Cambria" w:cs="Cambria" w:eastAsia="Cambria" w:hAnsi="Cambria"/>
          <w:b w:val="1"/>
          <w:bCs w:val="1"/>
          <w:color w:val="000000"/>
          <w:sz w:val="22"/>
          <w:szCs w:val="22"/>
          <w:rtl w:val="0"/>
        </w:rPr>
        <w:t xml:space="preserve">Summarization &amp; Information Extraction : </w:t>
      </w:r>
      <w:r w:rsidDel="00000000" w:rsidR="00000000" w:rsidRPr="00000000">
        <w:rPr>
          <w:rFonts w:ascii="Cambria" w:cs="Cambria" w:eastAsia="Cambria" w:hAnsi="Cambria"/>
          <w:sz w:val="22"/>
          <w:szCs w:val="22"/>
          <w:rtl w:val="0"/>
        </w:rPr>
        <w:t xml:space="preserve">Summarize large documents, transcripts, logs, or datasets into concise insights and extract structured information from unstructured text.</w:t>
      </w:r>
    </w:p>
    <w:p w:rsidR="00000000" w:rsidDel="00000000" w:rsidP="00000000" w:rsidRDefault="00000000" w:rsidRPr="00000000" w14:paraId="0000000E">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t2b1wnvbs0vx" w:id="4"/>
      <w:bookmarkEnd w:id="4"/>
      <w:r w:rsidDel="00000000" w:rsidR="00000000" w:rsidRPr="00000000">
        <w:rPr>
          <w:rFonts w:ascii="Cambria" w:cs="Cambria" w:eastAsia="Cambria" w:hAnsi="Cambria"/>
          <w:b w:val="1"/>
          <w:bCs w:val="1"/>
          <w:color w:val="000000"/>
          <w:sz w:val="22"/>
          <w:szCs w:val="22"/>
          <w:rtl w:val="0"/>
        </w:rPr>
        <w:t xml:space="preserve">Embeddings &amp; Semantic Search : </w:t>
      </w:r>
      <w:r w:rsidDel="00000000" w:rsidR="00000000" w:rsidRPr="00000000">
        <w:rPr>
          <w:rFonts w:ascii="Cambria" w:cs="Cambria" w:eastAsia="Cambria" w:hAnsi="Cambria"/>
          <w:sz w:val="22"/>
          <w:szCs w:val="22"/>
          <w:rtl w:val="0"/>
        </w:rPr>
        <w:t xml:space="preserve">Generate vector embeddings for semantic search, document retrieval, clustering, and recommendation systems.</w:t>
      </w:r>
    </w:p>
    <w:p w:rsidR="00000000" w:rsidDel="00000000" w:rsidP="00000000" w:rsidRDefault="00000000" w:rsidRPr="00000000" w14:paraId="0000000F">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aizxkjn2n336" w:id="5"/>
      <w:bookmarkEnd w:id="5"/>
      <w:r w:rsidDel="00000000" w:rsidR="00000000" w:rsidRPr="00000000">
        <w:rPr>
          <w:rFonts w:ascii="Cambria" w:cs="Cambria" w:eastAsia="Cambria" w:hAnsi="Cambria"/>
          <w:b w:val="1"/>
          <w:bCs w:val="1"/>
          <w:color w:val="000000"/>
          <w:sz w:val="22"/>
          <w:szCs w:val="22"/>
          <w:rtl w:val="0"/>
        </w:rPr>
        <w:t xml:space="preserve">Multilingual &amp; Global Applications : </w:t>
      </w:r>
      <w:r w:rsidDel="00000000" w:rsidR="00000000" w:rsidRPr="00000000">
        <w:rPr>
          <w:rFonts w:ascii="Cambria" w:cs="Cambria" w:eastAsia="Cambria" w:hAnsi="Cambria"/>
          <w:sz w:val="22"/>
          <w:szCs w:val="22"/>
          <w:rtl w:val="0"/>
        </w:rPr>
        <w:t xml:space="preserve">Support multilingual conversations and translation use cases across global applications using capable language models.</w:t>
      </w:r>
    </w:p>
    <w:p w:rsidR="00000000" w:rsidDel="00000000" w:rsidP="00000000" w:rsidRDefault="00000000" w:rsidRPr="00000000" w14:paraId="00000010">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gsdtv57qq3fh" w:id="6"/>
      <w:bookmarkEnd w:id="6"/>
      <w:r w:rsidDel="00000000" w:rsidR="00000000" w:rsidRPr="00000000">
        <w:rPr>
          <w:rFonts w:ascii="Cambria" w:cs="Cambria" w:eastAsia="Cambria" w:hAnsi="Cambria"/>
          <w:b w:val="1"/>
          <w:bCs w:val="1"/>
          <w:color w:val="000000"/>
          <w:sz w:val="22"/>
          <w:szCs w:val="22"/>
          <w:rtl w:val="0"/>
        </w:rPr>
        <w:t xml:space="preserve">Enterprise AI Applications : </w:t>
      </w:r>
      <w:r w:rsidDel="00000000" w:rsidR="00000000" w:rsidRPr="00000000">
        <w:rPr>
          <w:rFonts w:ascii="Cambria" w:cs="Cambria" w:eastAsia="Cambria" w:hAnsi="Cambria"/>
          <w:sz w:val="22"/>
          <w:szCs w:val="22"/>
          <w:rtl w:val="0"/>
        </w:rPr>
        <w:t xml:space="preserve">Power scalable AI-driven workflows for internal tools, automation systems, analytics platforms, and customer engagement solutions.</w:t>
      </w:r>
      <w:r w:rsidDel="00000000" w:rsidR="00000000" w:rsidRPr="00000000">
        <w:rPr>
          <w:rtl w:val="0"/>
        </w:rPr>
      </w:r>
    </w:p>
    <w:p w:rsidR="00000000" w:rsidDel="00000000" w:rsidP="00000000" w:rsidRDefault="00000000" w:rsidRPr="00000000" w14:paraId="00000011">
      <w:pPr>
        <w:spacing w:after="160" w:line="240" w:lineRule="auto"/>
        <w:ind w:left="108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2">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Features:</w:t>
      </w:r>
    </w:p>
    <w:p w:rsidR="00000000" w:rsidDel="00000000" w:rsidP="00000000" w:rsidRDefault="00000000" w:rsidRPr="00000000" w14:paraId="00000013">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ojo9hzugnzeq" w:id="7"/>
      <w:bookmarkEnd w:id="7"/>
      <w:r w:rsidDel="00000000" w:rsidR="00000000" w:rsidRPr="00000000">
        <w:rPr>
          <w:rFonts w:ascii="Cambria" w:cs="Cambria" w:eastAsia="Cambria" w:hAnsi="Cambria"/>
          <w:b w:val="1"/>
          <w:bCs w:val="1"/>
          <w:color w:val="000000"/>
          <w:sz w:val="22"/>
          <w:szCs w:val="22"/>
          <w:rtl w:val="0"/>
        </w:rPr>
        <w:t xml:space="preserve">Unified Inference API : </w:t>
      </w:r>
      <w:r w:rsidDel="00000000" w:rsidR="00000000" w:rsidRPr="00000000">
        <w:rPr>
          <w:rFonts w:ascii="Cambria" w:cs="Cambria" w:eastAsia="Cambria" w:hAnsi="Cambria"/>
          <w:sz w:val="22"/>
          <w:szCs w:val="22"/>
          <w:rtl w:val="0"/>
        </w:rPr>
        <w:t xml:space="preserve">Access multiple generative AI capabilities such as chat completions, text generation, reasoning, and embeddings through a consistent REST-based API structure.</w:t>
      </w:r>
    </w:p>
    <w:p w:rsidR="00000000" w:rsidDel="00000000" w:rsidP="00000000" w:rsidRDefault="00000000" w:rsidRPr="00000000" w14:paraId="00000014">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adsh1af82ax4" w:id="8"/>
      <w:bookmarkEnd w:id="8"/>
      <w:r w:rsidDel="00000000" w:rsidR="00000000" w:rsidRPr="00000000">
        <w:rPr>
          <w:rFonts w:ascii="Cambria" w:cs="Cambria" w:eastAsia="Cambria" w:hAnsi="Cambria"/>
          <w:b w:val="1"/>
          <w:bCs w:val="1"/>
          <w:color w:val="000000"/>
          <w:sz w:val="22"/>
          <w:szCs w:val="22"/>
          <w:rtl w:val="0"/>
        </w:rPr>
        <w:t xml:space="preserve">Dynamic Model Selection : </w:t>
      </w:r>
      <w:r w:rsidDel="00000000" w:rsidR="00000000" w:rsidRPr="00000000">
        <w:rPr>
          <w:rFonts w:ascii="Cambria" w:cs="Cambria" w:eastAsia="Cambria" w:hAnsi="Cambria"/>
          <w:sz w:val="22"/>
          <w:szCs w:val="22"/>
          <w:rtl w:val="0"/>
        </w:rPr>
        <w:t xml:space="preserve">Easily switch between different foundation models (e.g., Llama, DeepSeek, Qwen, etc.) by modifying the </w:t>
      </w:r>
      <w:r w:rsidDel="00000000" w:rsidR="00000000" w:rsidRPr="00000000">
        <w:rPr>
          <w:rFonts w:ascii="Roboto Mono" w:cs="Roboto Mono" w:eastAsia="Roboto Mono" w:hAnsi="Roboto Mono"/>
          <w:color w:val="188038"/>
          <w:sz w:val="22"/>
          <w:szCs w:val="22"/>
          <w:rtl w:val="0"/>
        </w:rPr>
        <w:t xml:space="preserve">model</w:t>
      </w:r>
      <w:r w:rsidDel="00000000" w:rsidR="00000000" w:rsidRPr="00000000">
        <w:rPr>
          <w:rFonts w:ascii="Cambria" w:cs="Cambria" w:eastAsia="Cambria" w:hAnsi="Cambria"/>
          <w:sz w:val="22"/>
          <w:szCs w:val="22"/>
          <w:rtl w:val="0"/>
        </w:rPr>
        <w:t xml:space="preserve"> parameter in the request payload.</w:t>
      </w:r>
    </w:p>
    <w:p w:rsidR="00000000" w:rsidDel="00000000" w:rsidP="00000000" w:rsidRDefault="00000000" w:rsidRPr="00000000" w14:paraId="00000015">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3cu8bda22qo0" w:id="9"/>
      <w:bookmarkEnd w:id="9"/>
      <w:r w:rsidDel="00000000" w:rsidR="00000000" w:rsidRPr="00000000">
        <w:rPr>
          <w:rFonts w:ascii="Cambria" w:cs="Cambria" w:eastAsia="Cambria" w:hAnsi="Cambria"/>
          <w:b w:val="1"/>
          <w:bCs w:val="1"/>
          <w:color w:val="000000"/>
          <w:sz w:val="22"/>
          <w:szCs w:val="22"/>
          <w:rtl w:val="0"/>
        </w:rPr>
        <w:t xml:space="preserve">Context-Aware Chat Support : </w:t>
      </w:r>
      <w:r w:rsidDel="00000000" w:rsidR="00000000" w:rsidRPr="00000000">
        <w:rPr>
          <w:rFonts w:ascii="Cambria" w:cs="Cambria" w:eastAsia="Cambria" w:hAnsi="Cambria"/>
          <w:sz w:val="22"/>
          <w:szCs w:val="22"/>
          <w:rtl w:val="0"/>
        </w:rPr>
        <w:t xml:space="preserve">Enable multi-turn conversational experiences using structured message-based inputs for maintaining conversation history.</w:t>
      </w:r>
    </w:p>
    <w:p w:rsidR="00000000" w:rsidDel="00000000" w:rsidP="00000000" w:rsidRDefault="00000000" w:rsidRPr="00000000" w14:paraId="00000016">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5owig7v5jxnh" w:id="10"/>
      <w:bookmarkEnd w:id="10"/>
      <w:r w:rsidDel="00000000" w:rsidR="00000000" w:rsidRPr="00000000">
        <w:rPr>
          <w:rFonts w:ascii="Cambria" w:cs="Cambria" w:eastAsia="Cambria" w:hAnsi="Cambria"/>
          <w:b w:val="1"/>
          <w:bCs w:val="1"/>
          <w:color w:val="000000"/>
          <w:sz w:val="22"/>
          <w:szCs w:val="22"/>
          <w:rtl w:val="0"/>
        </w:rPr>
        <w:t xml:space="preserve">Streaming Response Support : </w:t>
      </w:r>
      <w:r w:rsidDel="00000000" w:rsidR="00000000" w:rsidRPr="00000000">
        <w:rPr>
          <w:rFonts w:ascii="Cambria" w:cs="Cambria" w:eastAsia="Cambria" w:hAnsi="Cambria"/>
          <w:sz w:val="22"/>
          <w:szCs w:val="22"/>
          <w:rtl w:val="0"/>
        </w:rPr>
        <w:t xml:space="preserve">Receive real-time, token-by-token responses for low-latency conversational applications.</w:t>
      </w:r>
    </w:p>
    <w:p w:rsidR="00000000" w:rsidDel="00000000" w:rsidP="00000000" w:rsidRDefault="00000000" w:rsidRPr="00000000" w14:paraId="00000017">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7k5er22tey2n" w:id="11"/>
      <w:bookmarkEnd w:id="11"/>
      <w:r w:rsidDel="00000000" w:rsidR="00000000" w:rsidRPr="00000000">
        <w:rPr>
          <w:rFonts w:ascii="Cambria" w:cs="Cambria" w:eastAsia="Cambria" w:hAnsi="Cambria"/>
          <w:b w:val="1"/>
          <w:bCs w:val="1"/>
          <w:color w:val="000000"/>
          <w:sz w:val="22"/>
          <w:szCs w:val="22"/>
          <w:rtl w:val="0"/>
        </w:rPr>
        <w:t xml:space="preserve">Fine-Grained Response Control : </w:t>
      </w:r>
      <w:r w:rsidDel="00000000" w:rsidR="00000000" w:rsidRPr="00000000">
        <w:rPr>
          <w:rFonts w:ascii="Cambria" w:cs="Cambria" w:eastAsia="Cambria" w:hAnsi="Cambria"/>
          <w:sz w:val="22"/>
          <w:szCs w:val="22"/>
          <w:rtl w:val="0"/>
        </w:rPr>
        <w:t xml:space="preserve">Control creativity, randomness, and output length using configurable parameters such as </w:t>
      </w:r>
      <w:r w:rsidDel="00000000" w:rsidR="00000000" w:rsidRPr="00000000">
        <w:rPr>
          <w:rFonts w:ascii="Roboto Mono" w:cs="Roboto Mono" w:eastAsia="Roboto Mono" w:hAnsi="Roboto Mono"/>
          <w:color w:val="188038"/>
          <w:sz w:val="22"/>
          <w:szCs w:val="22"/>
          <w:rtl w:val="0"/>
        </w:rPr>
        <w:t xml:space="preserve">temperature</w:t>
      </w:r>
      <w:r w:rsidDel="00000000" w:rsidR="00000000" w:rsidRPr="00000000">
        <w:rPr>
          <w:rFonts w:ascii="Cambria" w:cs="Cambria" w:eastAsia="Cambria" w:hAnsi="Cambria"/>
          <w:sz w:val="22"/>
          <w:szCs w:val="22"/>
          <w:rtl w:val="0"/>
        </w:rPr>
        <w:t xml:space="preserve">, </w:t>
      </w:r>
      <w:r w:rsidDel="00000000" w:rsidR="00000000" w:rsidRPr="00000000">
        <w:rPr>
          <w:rFonts w:ascii="Roboto Mono" w:cs="Roboto Mono" w:eastAsia="Roboto Mono" w:hAnsi="Roboto Mono"/>
          <w:color w:val="188038"/>
          <w:sz w:val="22"/>
          <w:szCs w:val="22"/>
          <w:rtl w:val="0"/>
        </w:rPr>
        <w:t xml:space="preserve">top_p</w:t>
      </w:r>
      <w:r w:rsidDel="00000000" w:rsidR="00000000" w:rsidRPr="00000000">
        <w:rPr>
          <w:rFonts w:ascii="Cambria" w:cs="Cambria" w:eastAsia="Cambria" w:hAnsi="Cambria"/>
          <w:sz w:val="22"/>
          <w:szCs w:val="22"/>
          <w:rtl w:val="0"/>
        </w:rPr>
        <w:t xml:space="preserve">, </w:t>
      </w:r>
      <w:r w:rsidDel="00000000" w:rsidR="00000000" w:rsidRPr="00000000">
        <w:rPr>
          <w:rFonts w:ascii="Roboto Mono" w:cs="Roboto Mono" w:eastAsia="Roboto Mono" w:hAnsi="Roboto Mono"/>
          <w:color w:val="188038"/>
          <w:sz w:val="22"/>
          <w:szCs w:val="22"/>
          <w:rtl w:val="0"/>
        </w:rPr>
        <w:t xml:space="preserve">max_tokens</w:t>
      </w:r>
      <w:r w:rsidDel="00000000" w:rsidR="00000000" w:rsidRPr="00000000">
        <w:rPr>
          <w:rFonts w:ascii="Cambria" w:cs="Cambria" w:eastAsia="Cambria" w:hAnsi="Cambria"/>
          <w:sz w:val="22"/>
          <w:szCs w:val="22"/>
          <w:rtl w:val="0"/>
        </w:rPr>
        <w:t xml:space="preserve">, and other sampling controls.</w:t>
      </w:r>
    </w:p>
    <w:p w:rsidR="00000000" w:rsidDel="00000000" w:rsidP="00000000" w:rsidRDefault="00000000" w:rsidRPr="00000000" w14:paraId="00000018">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uktwnlor74ye" w:id="12"/>
      <w:bookmarkEnd w:id="12"/>
      <w:r w:rsidDel="00000000" w:rsidR="00000000" w:rsidRPr="00000000">
        <w:rPr>
          <w:rFonts w:ascii="Cambria" w:cs="Cambria" w:eastAsia="Cambria" w:hAnsi="Cambria"/>
          <w:b w:val="1"/>
          <w:bCs w:val="1"/>
          <w:color w:val="000000"/>
          <w:sz w:val="22"/>
          <w:szCs w:val="22"/>
          <w:rtl w:val="0"/>
        </w:rPr>
        <w:t xml:space="preserve">High-Performance &amp; Scalable Inference : </w:t>
      </w:r>
      <w:r w:rsidDel="00000000" w:rsidR="00000000" w:rsidRPr="00000000">
        <w:rPr>
          <w:rFonts w:ascii="Cambria" w:cs="Cambria" w:eastAsia="Cambria" w:hAnsi="Cambria"/>
          <w:sz w:val="22"/>
          <w:szCs w:val="22"/>
          <w:rtl w:val="0"/>
        </w:rPr>
        <w:t xml:space="preserve">Optimized for low latency and high throughput, making it suitable for real-time enterprise applications.</w:t>
      </w:r>
    </w:p>
    <w:p w:rsidR="00000000" w:rsidDel="00000000" w:rsidP="00000000" w:rsidRDefault="00000000" w:rsidRPr="00000000" w14:paraId="00000019">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g8px6x77bhmb" w:id="13"/>
      <w:bookmarkEnd w:id="13"/>
      <w:r w:rsidDel="00000000" w:rsidR="00000000" w:rsidRPr="00000000">
        <w:rPr>
          <w:rFonts w:ascii="Cambria" w:cs="Cambria" w:eastAsia="Cambria" w:hAnsi="Cambria"/>
          <w:b w:val="1"/>
          <w:bCs w:val="1"/>
          <w:color w:val="000000"/>
          <w:sz w:val="22"/>
          <w:szCs w:val="22"/>
          <w:rtl w:val="0"/>
        </w:rPr>
        <w:t xml:space="preserve">Structured JSON Responses : </w:t>
      </w:r>
      <w:r w:rsidDel="00000000" w:rsidR="00000000" w:rsidRPr="00000000">
        <w:rPr>
          <w:rFonts w:ascii="Cambria" w:cs="Cambria" w:eastAsia="Cambria" w:hAnsi="Cambria"/>
          <w:sz w:val="22"/>
          <w:szCs w:val="22"/>
          <w:rtl w:val="0"/>
        </w:rPr>
        <w:t xml:space="preserve">Consistent and predictable response format for simplified parsing, logging, and UI rendering.</w:t>
      </w:r>
    </w:p>
    <w:p w:rsidR="00000000" w:rsidDel="00000000" w:rsidP="00000000" w:rsidRDefault="00000000" w:rsidRPr="00000000" w14:paraId="0000001A">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14"/>
      <w:bookmarkEnd w:id="14"/>
      <w:r w:rsidDel="00000000" w:rsidR="00000000" w:rsidRPr="00000000">
        <w:rPr>
          <w:rFonts w:ascii="Cambria" w:cs="Cambria" w:eastAsia="Cambria" w:hAnsi="Cambria"/>
          <w:b w:val="1"/>
          <w:bCs w:val="1"/>
          <w:color w:val="000000"/>
          <w:sz w:val="22"/>
          <w:szCs w:val="22"/>
          <w:rtl w:val="0"/>
        </w:rPr>
        <w:t xml:space="preserve">Seamless Integration with Volt MX : </w:t>
      </w:r>
      <w:r w:rsidDel="00000000" w:rsidR="00000000" w:rsidRPr="00000000">
        <w:rPr>
          <w:rFonts w:ascii="Cambria" w:cs="Cambria" w:eastAsia="Cambria" w:hAnsi="Cambria"/>
          <w:sz w:val="22"/>
          <w:szCs w:val="22"/>
          <w:rtl w:val="0"/>
        </w:rPr>
        <w:t xml:space="preserve">Easily integrates with Volt MX Iris via Foundry services, enabling secure API communication and scalable enterprise deployments.</w:t>
      </w:r>
      <w:r w:rsidDel="00000000" w:rsidR="00000000" w:rsidRPr="00000000">
        <w:rPr>
          <w:rtl w:val="0"/>
        </w:rPr>
      </w:r>
    </w:p>
    <w:p w:rsidR="00000000" w:rsidDel="00000000" w:rsidP="00000000" w:rsidRDefault="00000000" w:rsidRPr="00000000" w14:paraId="0000001B">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b w:val="1"/>
          <w:bCs w:val="1"/>
          <w:smallCaps w:val="1"/>
          <w:color w:val="2e2e2e"/>
          <w:sz w:val="28"/>
          <w:szCs w:val="28"/>
          <w:rtl w:val="0"/>
        </w:rPr>
        <w:t xml:space="preserve">GETTING STARTED</w:t>
      </w:r>
    </w:p>
    <w:p w:rsidR="00000000" w:rsidDel="00000000" w:rsidP="00000000" w:rsidRDefault="00000000" w:rsidRPr="00000000" w14:paraId="0000001C">
      <w:pPr>
        <w:pStyle w:val="Heading2"/>
        <w:keepNext w:val="0"/>
        <w:keepLines w:val="0"/>
        <w:numPr>
          <w:ilvl w:val="1"/>
          <w:numId w:val="12"/>
        </w:numPr>
        <w:spacing w:before="40" w:line="288" w:lineRule="auto"/>
        <w:ind w:left="720" w:hanging="360"/>
        <w:rPr>
          <w:rFonts w:ascii="Cambria" w:cs="Cambria" w:eastAsia="Cambria" w:hAnsi="Cambria"/>
          <w:b w:val="1"/>
          <w:bCs w:val="1"/>
          <w:sz w:val="26"/>
          <w:szCs w:val="26"/>
        </w:rPr>
      </w:pPr>
      <w:bookmarkStart w:colFirst="0" w:colLast="0" w:name="_x643fy7ycxin" w:id="15"/>
      <w:bookmarkEnd w:id="15"/>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1D">
      <w:pPr>
        <w:spacing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start using the </w:t>
      </w:r>
      <w:r w:rsidDel="00000000" w:rsidR="00000000" w:rsidRPr="00000000">
        <w:rPr>
          <w:rFonts w:ascii="Cambria" w:cs="Cambria" w:eastAsia="Cambria" w:hAnsi="Cambria"/>
          <w:b w:val="1"/>
          <w:bCs w:val="1"/>
          <w:rtl w:val="0"/>
        </w:rPr>
        <w:t xml:space="preserve">Fireworks</w:t>
      </w:r>
      <w:r w:rsidDel="00000000" w:rsidR="00000000" w:rsidRPr="00000000">
        <w:rPr>
          <w:rFonts w:ascii="Cambria" w:cs="Cambria" w:eastAsia="Cambria" w:hAnsi="Cambria"/>
          <w:rtl w:val="0"/>
        </w:rPr>
        <w:t xml:space="preserve"> Adapter, ensure you have the following: </w:t>
      </w:r>
    </w:p>
    <w:p w:rsidR="00000000" w:rsidDel="00000000" w:rsidP="00000000" w:rsidRDefault="00000000" w:rsidRPr="00000000" w14:paraId="0000001E">
      <w:pPr>
        <w:spacing w:line="240" w:lineRule="auto"/>
        <w:ind w:left="72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1F">
      <w:pPr>
        <w:numPr>
          <w:ilvl w:val="0"/>
          <w:numId w:val="17"/>
        </w:numPr>
        <w:spacing w:line="259" w:lineRule="auto"/>
        <w:ind w:left="1080" w:hanging="360"/>
        <w:jc w:val="both"/>
        <w:rPr>
          <w:rFonts w:ascii="Cambria" w:cs="Cambria" w:eastAsia="Cambria" w:hAnsi="Cambria"/>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20">
      <w:pPr>
        <w:numPr>
          <w:ilvl w:val="0"/>
          <w:numId w:val="17"/>
        </w:numPr>
        <w:spacing w:line="259" w:lineRule="auto"/>
        <w:ind w:left="1080" w:hanging="360"/>
        <w:jc w:val="both"/>
        <w:rPr>
          <w:rFonts w:ascii="Cambria" w:cs="Cambria" w:eastAsia="Cambria" w:hAnsi="Cambria"/>
          <w:sz w:val="20"/>
          <w:szCs w:val="20"/>
        </w:rPr>
      </w:pPr>
      <w:r w:rsidDel="00000000" w:rsidR="00000000" w:rsidRPr="00000000">
        <w:rPr>
          <w:rFonts w:ascii="Cambria" w:cs="Cambria" w:eastAsia="Cambria" w:hAnsi="Cambria"/>
          <w:rtl w:val="0"/>
        </w:rPr>
        <w:t xml:space="preserve">Volt MX Iris</w:t>
      </w:r>
      <w:r w:rsidDel="00000000" w:rsidR="00000000" w:rsidRPr="00000000">
        <w:rPr>
          <w:rtl w:val="0"/>
        </w:rPr>
      </w:r>
    </w:p>
    <w:p w:rsidR="00000000" w:rsidDel="00000000" w:rsidP="00000000" w:rsidRDefault="00000000" w:rsidRPr="00000000" w14:paraId="00000021">
      <w:pPr>
        <w:numPr>
          <w:ilvl w:val="0"/>
          <w:numId w:val="17"/>
        </w:numPr>
        <w:spacing w:line="259" w:lineRule="auto"/>
        <w:ind w:left="1080" w:hanging="360"/>
        <w:jc w:val="both"/>
        <w:rPr>
          <w:rFonts w:ascii="Cambria" w:cs="Cambria" w:eastAsia="Cambria" w:hAnsi="Cambria"/>
        </w:rPr>
      </w:pPr>
      <w:hyperlink r:id="rId7">
        <w:r w:rsidDel="00000000" w:rsidR="00000000" w:rsidRPr="00000000">
          <w:rPr>
            <w:rFonts w:ascii="Cambria" w:cs="Cambria" w:eastAsia="Cambria" w:hAnsi="Cambria"/>
            <w:color w:val="1155cc"/>
            <w:u w:val="single"/>
            <w:rtl w:val="0"/>
          </w:rPr>
          <w:t xml:space="preserve">https://app.fireworks.ai/settings/users/api-keys</w:t>
        </w:r>
      </w:hyperlink>
      <w:r w:rsidDel="00000000" w:rsidR="00000000" w:rsidRPr="00000000">
        <w:rPr>
          <w:rtl w:val="0"/>
        </w:rPr>
      </w:r>
    </w:p>
    <w:p w:rsidR="00000000" w:rsidDel="00000000" w:rsidP="00000000" w:rsidRDefault="00000000" w:rsidRPr="00000000" w14:paraId="00000022">
      <w:pPr>
        <w:spacing w:after="280" w:line="240" w:lineRule="auto"/>
        <w:ind w:left="720" w:firstLine="0"/>
        <w:rPr>
          <w:rFonts w:ascii="Cambria" w:cs="Cambria" w:eastAsia="Cambria" w:hAnsi="Cambria"/>
          <w:b w:val="1"/>
          <w:bCs w:val="1"/>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bCs w:val="1"/>
          <w:rtl w:val="0"/>
        </w:rPr>
        <w:t xml:space="preserve">Reference document: </w:t>
      </w:r>
      <w:hyperlink r:id="rId8">
        <w:r w:rsidDel="00000000" w:rsidR="00000000" w:rsidRPr="00000000">
          <w:rPr>
            <w:rFonts w:ascii="Cambria" w:cs="Cambria" w:eastAsia="Cambria" w:hAnsi="Cambria"/>
            <w:b w:val="1"/>
            <w:bCs w:val="1"/>
            <w:color w:val="1155cc"/>
            <w:u w:val="single"/>
            <w:rtl w:val="0"/>
          </w:rPr>
          <w:t xml:space="preserve">Fireworks</w:t>
        </w:r>
      </w:hyperlink>
      <w:r w:rsidDel="00000000" w:rsidR="00000000" w:rsidRPr="00000000">
        <w:rPr>
          <w:rtl w:val="0"/>
        </w:rPr>
      </w:r>
    </w:p>
    <w:p w:rsidR="00000000" w:rsidDel="00000000" w:rsidP="00000000" w:rsidRDefault="00000000" w:rsidRPr="00000000" w14:paraId="00000023">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      B. Importing the Fireworks data adapter</w:t>
      </w:r>
    </w:p>
    <w:p w:rsidR="00000000" w:rsidDel="00000000" w:rsidP="00000000" w:rsidRDefault="00000000" w:rsidRPr="00000000" w14:paraId="00000024">
      <w:pPr>
        <w:pStyle w:val="Heading2"/>
        <w:keepNext w:val="0"/>
        <w:keepLines w:val="0"/>
        <w:spacing w:after="0" w:before="40" w:line="360" w:lineRule="auto"/>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import the </w:t>
      </w:r>
      <w:r w:rsidDel="00000000" w:rsidR="00000000" w:rsidRPr="00000000">
        <w:rPr>
          <w:rFonts w:ascii="Cambria" w:cs="Cambria" w:eastAsia="Cambria" w:hAnsi="Cambria"/>
          <w:b w:val="1"/>
          <w:bCs w:val="1"/>
          <w:sz w:val="22"/>
          <w:szCs w:val="22"/>
          <w:rtl w:val="0"/>
        </w:rPr>
        <w:t xml:space="preserve">Fireworks</w:t>
      </w:r>
      <w:r w:rsidDel="00000000" w:rsidR="00000000" w:rsidRPr="00000000">
        <w:rPr>
          <w:rFonts w:ascii="Cambria" w:cs="Cambria" w:eastAsia="Cambria" w:hAnsi="Cambria"/>
          <w:b w:val="1"/>
          <w:bCs w:val="1"/>
          <w:color w:val="30353f"/>
          <w:sz w:val="22"/>
          <w:szCs w:val="22"/>
          <w:rtl w:val="0"/>
        </w:rPr>
        <w:t xml:space="preserve"> </w:t>
      </w:r>
      <w:r w:rsidDel="00000000" w:rsidR="00000000" w:rsidRPr="00000000">
        <w:rPr>
          <w:rFonts w:ascii="Cambria" w:cs="Cambria" w:eastAsia="Cambria" w:hAnsi="Cambria"/>
          <w:sz w:val="22"/>
          <w:szCs w:val="22"/>
          <w:rtl w:val="0"/>
        </w:rPr>
        <w:t xml:space="preserve">Data Adapter into HCL Foundry directly from the Volt MX Forge website or by importing the data adapter zip file.</w:t>
      </w:r>
    </w:p>
    <w:p w:rsidR="00000000" w:rsidDel="00000000" w:rsidP="00000000" w:rsidRDefault="00000000" w:rsidRPr="00000000" w14:paraId="00000025">
      <w:pPr>
        <w:pStyle w:val="Heading2"/>
        <w:keepNext w:val="0"/>
        <w:keepLines w:val="0"/>
        <w:spacing w:after="0" w:before="40" w:line="360" w:lineRule="auto"/>
        <w:ind w:left="720" w:hanging="36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b w:val="1"/>
          <w:bCs w:val="1"/>
          <w:sz w:val="24"/>
          <w:szCs w:val="24"/>
          <w:rtl w:val="0"/>
        </w:rPr>
        <w:t xml:space="preserve">To import </w:t>
      </w:r>
      <w:r w:rsidDel="00000000" w:rsidR="00000000" w:rsidRPr="00000000">
        <w:rPr>
          <w:rFonts w:ascii="Cambria" w:cs="Cambria" w:eastAsia="Cambria" w:hAnsi="Cambria"/>
          <w:b w:val="1"/>
          <w:bCs w:val="1"/>
          <w:sz w:val="24"/>
          <w:szCs w:val="24"/>
          <w:highlight w:val="white"/>
          <w:rtl w:val="0"/>
        </w:rPr>
        <w:t xml:space="preserve">Data Adapter to Volt Foundry</w:t>
      </w:r>
      <w:r w:rsidDel="00000000" w:rsidR="00000000" w:rsidRPr="00000000">
        <w:rPr>
          <w:rFonts w:ascii="Cambria" w:cs="Cambria" w:eastAsia="Cambria" w:hAnsi="Cambria"/>
          <w:b w:val="1"/>
          <w:bCs w:val="1"/>
          <w:sz w:val="24"/>
          <w:szCs w:val="24"/>
          <w:rtl w:val="0"/>
        </w:rPr>
        <w:t xml:space="preserve">, do the following:</w:t>
      </w:r>
    </w:p>
    <w:p w:rsidR="00000000" w:rsidDel="00000000" w:rsidP="00000000" w:rsidRDefault="00000000" w:rsidRPr="00000000" w14:paraId="00000026">
      <w:pPr>
        <w:numPr>
          <w:ilvl w:val="0"/>
          <w:numId w:val="8"/>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Sign in to the  </w:t>
      </w:r>
      <w:hyperlink r:id="rId9">
        <w:r w:rsidDel="00000000" w:rsidR="00000000" w:rsidRPr="00000000">
          <w:rPr>
            <w:rFonts w:ascii="Cambria" w:cs="Cambria" w:eastAsia="Cambria" w:hAnsi="Cambria"/>
            <w:shd w:fill="e1e3e6" w:val="clear"/>
            <w:rtl w:val="0"/>
          </w:rPr>
          <w:t xml:space="preserve">HCL Foundry</w:t>
        </w:r>
      </w:hyperlink>
      <w:r w:rsidDel="00000000" w:rsidR="00000000" w:rsidRPr="00000000">
        <w:rPr>
          <w:rFonts w:ascii="Cambria" w:cs="Cambria" w:eastAsia="Cambria" w:hAnsi="Cambria"/>
          <w:shd w:fill="e1e3e6" w:val="clear"/>
          <w:rtl w:val="0"/>
        </w:rPr>
        <w:t xml:space="preserve">.</w:t>
      </w:r>
      <w:r w:rsidDel="00000000" w:rsidR="00000000" w:rsidRPr="00000000">
        <w:rPr>
          <w:rtl w:val="0"/>
        </w:rPr>
      </w:r>
    </w:p>
    <w:p w:rsidR="00000000" w:rsidDel="00000000" w:rsidP="00000000" w:rsidRDefault="00000000" w:rsidRPr="00000000" w14:paraId="00000027">
      <w:pPr>
        <w:numPr>
          <w:ilvl w:val="0"/>
          <w:numId w:val="16"/>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From the left navigation menu, select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w:t>
      </w:r>
    </w:p>
    <w:p w:rsidR="00000000" w:rsidDel="00000000" w:rsidP="00000000" w:rsidRDefault="00000000" w:rsidRPr="00000000" w14:paraId="00000028">
      <w:pPr>
        <w:numPr>
          <w:ilvl w:val="0"/>
          <w:numId w:val="10"/>
        </w:numPr>
        <w:spacing w:after="280" w:before="280" w:line="24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spacing w:after="120" w:line="360" w:lineRule="auto"/>
        <w:ind w:left="1440" w:firstLine="0"/>
        <w:jc w:val="both"/>
        <w:rPr>
          <w:rFonts w:ascii="Cambria" w:cs="Cambria" w:eastAsia="Cambria" w:hAnsi="Cambria"/>
          <w:sz w:val="24"/>
          <w:szCs w:val="24"/>
        </w:rPr>
      </w:pPr>
      <w:r w:rsidDel="00000000" w:rsidR="00000000" w:rsidRPr="00000000">
        <w:rPr>
          <w:rFonts w:ascii="Cambria" w:cs="Cambria" w:eastAsia="Cambria" w:hAnsi="Cambria"/>
          <w:color w:val="707070"/>
        </w:rPr>
        <w:drawing>
          <wp:inline distB="0" distT="0" distL="0" distR="0">
            <wp:extent cx="5276850" cy="1624013"/>
            <wp:effectExtent b="0" l="0" r="0" t="0"/>
            <wp:docPr descr="A screenshot of a computer&#10;&#10;Description automatically generated with medium confidence" id="7" name="image2.png"/>
            <a:graphic>
              <a:graphicData uri="http://schemas.openxmlformats.org/drawingml/2006/picture">
                <pic:pic>
                  <pic:nvPicPr>
                    <pic:cNvPr descr="A screenshot of a computer&#10;&#10;Description automatically generated with medium confidence" id="0" name="image2.png"/>
                    <pic:cNvPicPr preferRelativeResize="0"/>
                  </pic:nvPicPr>
                  <pic:blipFill>
                    <a:blip r:embed="rId10"/>
                    <a:srcRect b="0" l="0" r="0" t="0"/>
                    <a:stretch>
                      <a:fillRect/>
                    </a:stretch>
                  </pic:blipFill>
                  <pic:spPr>
                    <a:xfrm>
                      <a:off x="0" y="0"/>
                      <a:ext cx="5276850" cy="1624013"/>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before="40" w:line="360" w:lineRule="auto"/>
        <w:ind w:left="63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4. </w:t>
      </w: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to import a custom data adapter.</w:t>
      </w:r>
    </w:p>
    <w:p w:rsidR="00000000" w:rsidDel="00000000" w:rsidP="00000000" w:rsidRDefault="00000000" w:rsidRPr="00000000" w14:paraId="0000002C">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9" name="image3.png"/>
            <a:graphic>
              <a:graphicData uri="http://schemas.openxmlformats.org/drawingml/2006/picture">
                <pic:pic>
                  <pic:nvPicPr>
                    <pic:cNvPr descr="A blue and white box with text&#10;&#10;Description automatically generated" id="0" name="image3.png"/>
                    <pic:cNvPicPr preferRelativeResize="0"/>
                  </pic:nvPicPr>
                  <pic:blipFill>
                    <a:blip r:embed="rId11"/>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after="280" w:before="280" w:line="240" w:lineRule="auto"/>
        <w:ind w:left="630" w:firstLine="0"/>
        <w:rPr>
          <w:rFonts w:ascii="Cambria" w:cs="Cambria" w:eastAsia="Cambria" w:hAnsi="Cambria"/>
          <w:sz w:val="24"/>
          <w:szCs w:val="24"/>
        </w:rPr>
      </w:pPr>
      <w:r w:rsidDel="00000000" w:rsidR="00000000" w:rsidRPr="00000000">
        <w:rPr>
          <w:rFonts w:ascii="Cambria" w:cs="Cambria" w:eastAsia="Cambria" w:hAnsi="Cambria"/>
          <w:color w:val="30353f"/>
          <w:sz w:val="20"/>
          <w:szCs w:val="20"/>
          <w:rtl w:val="0"/>
        </w:rPr>
        <w:t xml:space="preserve">5. </w:t>
      </w: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02E">
      <w:pPr>
        <w:pStyle w:val="Heading2"/>
        <w:keepNext w:val="0"/>
        <w:keepLines w:val="0"/>
        <w:spacing w:after="0" w:before="40" w:line="360" w:lineRule="auto"/>
        <w:ind w:left="1080" w:firstLine="360"/>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6850" cy="2047433"/>
            <wp:effectExtent b="0" l="0" r="0" t="0"/>
            <wp:docPr descr="A screen shot of a computer&#10;&#10;Description automatically generated" id="8" name="image4.png"/>
            <a:graphic>
              <a:graphicData uri="http://schemas.openxmlformats.org/drawingml/2006/picture">
                <pic:pic>
                  <pic:nvPicPr>
                    <pic:cNvPr descr="A screen shot of a computer&#10;&#10;Description automatically generated" id="0" name="image4.png"/>
                    <pic:cNvPicPr preferRelativeResize="0"/>
                  </pic:nvPicPr>
                  <pic:blipFill>
                    <a:blip r:embed="rId12"/>
                    <a:srcRect b="0" l="0" r="0" t="0"/>
                    <a:stretch>
                      <a:fillRect/>
                    </a:stretch>
                  </pic:blipFill>
                  <pic:spPr>
                    <a:xfrm>
                      <a:off x="0" y="0"/>
                      <a:ext cx="5276850" cy="2047433"/>
                    </a:xfrm>
                    <a:prstGeom prst="rect"/>
                    <a:ln/>
                  </pic:spPr>
                </pic:pic>
              </a:graphicData>
            </a:graphic>
          </wp:inline>
        </w:drawing>
      </w:r>
      <w:r w:rsidDel="00000000" w:rsidR="00000000" w:rsidRPr="00000000">
        <w:rPr>
          <w:rFonts w:ascii="Cambria" w:cs="Cambria" w:eastAsia="Cambria" w:hAnsi="Cambria"/>
          <w:sz w:val="24"/>
          <w:szCs w:val="24"/>
          <w:rtl w:val="0"/>
        </w:rPr>
        <w:br w:type="textWrapping"/>
      </w:r>
    </w:p>
    <w:p w:rsidR="00000000" w:rsidDel="00000000" w:rsidP="00000000" w:rsidRDefault="00000000" w:rsidRPr="00000000" w14:paraId="0000002F">
      <w:pPr>
        <w:pStyle w:val="Heading2"/>
        <w:keepNext w:val="0"/>
        <w:keepLines w:val="0"/>
        <w:spacing w:after="0" w:before="40" w:line="360" w:lineRule="auto"/>
        <w:ind w:left="720" w:hanging="36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6. Click </w:t>
      </w:r>
      <w:r w:rsidDel="00000000" w:rsidR="00000000" w:rsidRPr="00000000">
        <w:rPr>
          <w:rFonts w:ascii="Cambria" w:cs="Cambria" w:eastAsia="Cambria" w:hAnsi="Cambria"/>
          <w:b w:val="1"/>
          <w:bCs w:val="1"/>
          <w:color w:val="30353f"/>
          <w:rtl w:val="0"/>
        </w:rPr>
        <w:t xml:space="preserve">IMPORT FROM HCL FORGE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from </w:t>
      </w:r>
      <w:r w:rsidDel="00000000" w:rsidR="00000000" w:rsidRPr="00000000">
        <w:rPr>
          <w:rFonts w:ascii="Cambria" w:cs="Cambria" w:eastAsia="Cambria" w:hAnsi="Cambria"/>
          <w:b w:val="1"/>
          <w:bCs w:val="1"/>
          <w:color w:val="30353f"/>
          <w:rtl w:val="0"/>
        </w:rPr>
        <w:t xml:space="preserve">HCL Forge</w:t>
      </w:r>
      <w:r w:rsidDel="00000000" w:rsidR="00000000" w:rsidRPr="00000000">
        <w:rPr>
          <w:rFonts w:ascii="Cambria" w:cs="Cambria" w:eastAsia="Cambria" w:hAnsi="Cambria"/>
          <w:color w:val="30353f"/>
          <w:rtl w:val="0"/>
        </w:rPr>
        <w:t xml:space="preserve"> dialog appears with a list of available data adapters.</w:t>
      </w:r>
    </w:p>
    <w:p w:rsidR="00000000" w:rsidDel="00000000" w:rsidP="00000000" w:rsidRDefault="00000000" w:rsidRPr="00000000" w14:paraId="00000031">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color w:val="2e2e2e"/>
          <w:rtl w:val="0"/>
        </w:rPr>
        <w:t xml:space="preserve">Fireworks Data adapter </w:t>
      </w:r>
      <w:r w:rsidDel="00000000" w:rsidR="00000000" w:rsidRPr="00000000">
        <w:rPr>
          <w:rFonts w:ascii="Cambria" w:cs="Cambria" w:eastAsia="Cambria" w:hAnsi="Cambria"/>
          <w:color w:val="30353f"/>
          <w:rtl w:val="0"/>
        </w:rPr>
        <w:t xml:space="preserve"> is listed on the </w:t>
      </w:r>
      <w:r w:rsidDel="00000000" w:rsidR="00000000" w:rsidRPr="00000000">
        <w:rPr>
          <w:rFonts w:ascii="Cambria" w:cs="Cambria" w:eastAsia="Cambria" w:hAnsi="Cambria"/>
          <w:b w:val="1"/>
          <w:bCs w:val="1"/>
          <w:color w:val="30353f"/>
          <w:rtl w:val="0"/>
        </w:rPr>
        <w:t xml:space="preserve">Custom Data Adapters</w:t>
      </w:r>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32">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3073400"/>
            <wp:effectExtent b="0" l="0" r="0" t="0"/>
            <wp:docPr id="5"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9436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120" w:before="120" w:line="360" w:lineRule="auto"/>
        <w:ind w:left="72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sz w:val="24"/>
          <w:szCs w:val="24"/>
        </w:rPr>
        <w:drawing>
          <wp:inline distB="114300" distT="114300" distL="114300" distR="114300">
            <wp:extent cx="5943600" cy="2895600"/>
            <wp:effectExtent b="0" l="0" r="0" t="0"/>
            <wp:docPr id="11"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9436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120" w:before="120" w:line="360" w:lineRule="auto"/>
        <w:ind w:left="720" w:firstLine="0"/>
        <w:jc w:val="both"/>
        <w:rPr>
          <w:rFonts w:ascii="Cambria" w:cs="Cambria" w:eastAsia="Cambria" w:hAnsi="Cambria"/>
          <w:color w:val="30353f"/>
          <w:sz w:val="24"/>
          <w:szCs w:val="24"/>
        </w:rPr>
      </w:pPr>
      <w:r w:rsidDel="00000000" w:rsidR="00000000" w:rsidRPr="00000000">
        <w:rPr>
          <w:rFonts w:ascii="Cambria" w:cs="Cambria" w:eastAsia="Cambria" w:hAnsi="Cambria"/>
          <w:b w:val="1"/>
          <w:bCs w:val="1"/>
          <w:color w:val="30353f"/>
          <w:sz w:val="24"/>
          <w:szCs w:val="24"/>
          <w:rtl w:val="0"/>
        </w:rPr>
        <w:t xml:space="preserve">To import the data adapter zip file, do the following:</w:t>
      </w:r>
      <w:r w:rsidDel="00000000" w:rsidR="00000000" w:rsidRPr="00000000">
        <w:rPr>
          <w:rtl w:val="0"/>
        </w:rPr>
      </w:r>
    </w:p>
    <w:p w:rsidR="00000000" w:rsidDel="00000000" w:rsidP="00000000" w:rsidRDefault="00000000" w:rsidRPr="00000000" w14:paraId="00000035">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036">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037">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038">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039">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03A">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3B">
      <w:pPr>
        <w:spacing w:after="120" w:before="120" w:line="360" w:lineRule="auto"/>
        <w:ind w:left="1440" w:firstLine="0"/>
        <w:jc w:val="both"/>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3C">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8"/>
          <w:szCs w:val="28"/>
          <w:rtl w:val="0"/>
        </w:rPr>
        <w:t xml:space="preserve">    C. </w:t>
      </w:r>
      <w:r w:rsidDel="00000000" w:rsidR="00000000" w:rsidRPr="00000000">
        <w:rPr>
          <w:rFonts w:ascii="Cambria" w:cs="Cambria" w:eastAsia="Cambria" w:hAnsi="Cambria"/>
          <w:b w:val="1"/>
          <w:bCs w:val="1"/>
          <w:color w:val="30353f"/>
          <w:sz w:val="28"/>
          <w:szCs w:val="28"/>
          <w:rtl w:val="0"/>
        </w:rPr>
        <w:t xml:space="preserve">Creating an Integration Service with </w:t>
      </w:r>
      <w:r w:rsidDel="00000000" w:rsidR="00000000" w:rsidRPr="00000000">
        <w:rPr>
          <w:rFonts w:ascii="Cambria" w:cs="Cambria" w:eastAsia="Cambria" w:hAnsi="Cambria"/>
          <w:b w:val="1"/>
          <w:bCs w:val="1"/>
          <w:color w:val="0f141a"/>
          <w:sz w:val="28"/>
          <w:szCs w:val="28"/>
          <w:shd w:fill="f9fafc" w:val="clear"/>
          <w:rtl w:val="0"/>
        </w:rPr>
        <w:t xml:space="preserve">Fireworks</w:t>
      </w:r>
      <w:r w:rsidDel="00000000" w:rsidR="00000000" w:rsidRPr="00000000">
        <w:rPr>
          <w:rFonts w:ascii="Cambria" w:cs="Cambria" w:eastAsia="Cambria" w:hAnsi="Cambria"/>
          <w:b w:val="1"/>
          <w:bCs w:val="1"/>
          <w:color w:val="30353f"/>
          <w:sz w:val="28"/>
          <w:szCs w:val="28"/>
          <w:rtl w:val="0"/>
        </w:rPr>
        <w:t xml:space="preserve">:</w:t>
      </w:r>
      <w:r w:rsidDel="00000000" w:rsidR="00000000" w:rsidRPr="00000000">
        <w:rPr>
          <w:rtl w:val="0"/>
        </w:rPr>
      </w:r>
    </w:p>
    <w:p w:rsidR="00000000" w:rsidDel="00000000" w:rsidP="00000000" w:rsidRDefault="00000000" w:rsidRPr="00000000" w14:paraId="0000003D">
      <w:pPr>
        <w:spacing w:after="120" w:before="120" w:line="360" w:lineRule="auto"/>
        <w:ind w:left="36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After you import </w:t>
      </w:r>
      <w:r w:rsidDel="00000000" w:rsidR="00000000" w:rsidRPr="00000000">
        <w:rPr>
          <w:rFonts w:ascii="Cambria" w:cs="Cambria" w:eastAsia="Cambria" w:hAnsi="Cambria"/>
          <w:b w:val="1"/>
          <w:bCs w:val="1"/>
          <w:color w:val="0f141a"/>
          <w:shd w:fill="f9fafc" w:val="clear"/>
          <w:rtl w:val="0"/>
        </w:rPr>
        <w:t xml:space="preserve">Fireworks </w:t>
      </w:r>
      <w:r w:rsidDel="00000000" w:rsidR="00000000" w:rsidRPr="00000000">
        <w:rPr>
          <w:rFonts w:ascii="Cambria" w:cs="Cambria" w:eastAsia="Cambria" w:hAnsi="Cambria"/>
          <w:color w:val="30353f"/>
          <w:rtl w:val="0"/>
        </w:rPr>
        <w:t xml:space="preserve">Data Adapter into Foundry, you must create an integration service with service type Fireworks.</w:t>
      </w:r>
    </w:p>
    <w:p w:rsidR="00000000" w:rsidDel="00000000" w:rsidP="00000000" w:rsidRDefault="00000000" w:rsidRPr="00000000" w14:paraId="0000003E">
      <w:pPr>
        <w:spacing w:after="120" w:before="120" w:line="360" w:lineRule="auto"/>
        <w:ind w:left="36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b w:val="1"/>
          <w:bCs w:val="1"/>
          <w:color w:val="30353f"/>
          <w:sz w:val="24"/>
          <w:szCs w:val="24"/>
          <w:rtl w:val="0"/>
        </w:rPr>
        <w:t xml:space="preserve">To create an integration service with Fireworks, do the following:</w:t>
      </w:r>
    </w:p>
    <w:p w:rsidR="00000000" w:rsidDel="00000000" w:rsidP="00000000" w:rsidRDefault="00000000" w:rsidRPr="00000000" w14:paraId="0000003F">
      <w:pPr>
        <w:numPr>
          <w:ilvl w:val="0"/>
          <w:numId w:val="4"/>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5">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0">
      <w:pPr>
        <w:numPr>
          <w:ilvl w:val="0"/>
          <w:numId w:val="6"/>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1">
      <w:pPr>
        <w:numPr>
          <w:ilvl w:val="0"/>
          <w:numId w:val="3"/>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42">
      <w:pPr>
        <w:numPr>
          <w:ilvl w:val="0"/>
          <w:numId w:val="15"/>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CONFIGURE NEW</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43">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type a unique name for your service.</w:t>
      </w:r>
    </w:p>
    <w:p w:rsidR="00000000" w:rsidDel="00000000" w:rsidP="00000000" w:rsidRDefault="00000000" w:rsidRPr="00000000" w14:paraId="00000044">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w:t>
      </w:r>
      <w:r w:rsidDel="00000000" w:rsidR="00000000" w:rsidRPr="00000000">
        <w:rPr>
          <w:rFonts w:ascii="Cambria" w:cs="Cambria" w:eastAsia="Cambria" w:hAnsi="Cambria"/>
          <w:b w:val="1"/>
          <w:bCs w:val="1"/>
          <w:color w:val="30353f"/>
          <w:rtl w:val="0"/>
        </w:rPr>
        <w:t xml:space="preserve">Service Type</w:t>
      </w:r>
      <w:r w:rsidDel="00000000" w:rsidR="00000000" w:rsidRPr="00000000">
        <w:rPr>
          <w:rFonts w:ascii="Cambria" w:cs="Cambria" w:eastAsia="Cambria" w:hAnsi="Cambria"/>
          <w:color w:val="30353f"/>
          <w:rtl w:val="0"/>
        </w:rPr>
        <w:t xml:space="preserve"> list,</w:t>
      </w:r>
      <w:r w:rsidDel="00000000" w:rsidR="00000000" w:rsidRPr="00000000">
        <w:rPr>
          <w:rFonts w:ascii="Cambria" w:cs="Cambria" w:eastAsia="Cambria" w:hAnsi="Cambria"/>
          <w:b w:val="1"/>
          <w:bCs w:val="1"/>
          <w:color w:val="30353f"/>
          <w:rtl w:val="0"/>
        </w:rPr>
        <w:t xml:space="preserve">Fireworks</w:t>
      </w:r>
      <w:r w:rsidDel="00000000" w:rsidR="00000000" w:rsidRPr="00000000">
        <w:rPr>
          <w:rFonts w:ascii="Cambria" w:cs="Cambria" w:eastAsia="Cambria" w:hAnsi="Cambria"/>
          <w:color w:val="30353f"/>
          <w:rtl w:val="0"/>
        </w:rPr>
        <w:t xml:space="preserve">. </w:t>
      </w:r>
      <w:r w:rsidDel="00000000" w:rsidR="00000000" w:rsidRPr="00000000">
        <w:rPr>
          <w:rFonts w:ascii="Poppins Light" w:cs="Poppins Light" w:eastAsia="Poppins Light" w:hAnsi="Poppins Light"/>
          <w:color w:val="30353f"/>
          <w:sz w:val="20"/>
          <w:szCs w:val="20"/>
          <w:rtl w:val="0"/>
        </w:rPr>
        <w:br w:type="textWrapping"/>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148263" cy="4818246"/>
            <wp:effectExtent b="0" l="0" r="0" t="0"/>
            <wp:docPr id="10"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148263" cy="4818246"/>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r w:rsidDel="00000000" w:rsidR="00000000" w:rsidRPr="00000000">
        <w:rPr>
          <w:rtl w:val="0"/>
        </w:rPr>
      </w:r>
    </w:p>
    <w:p w:rsidR="00000000" w:rsidDel="00000000" w:rsidP="00000000" w:rsidRDefault="00000000" w:rsidRPr="00000000" w14:paraId="00000046">
      <w:pPr>
        <w:pStyle w:val="Heading2"/>
        <w:keepNext w:val="0"/>
        <w:keepLines w:val="0"/>
        <w:spacing w:after="0" w:before="40" w:line="360" w:lineRule="auto"/>
        <w:jc w:val="both"/>
        <w:rPr>
          <w:rFonts w:ascii="Cambria" w:cs="Cambria" w:eastAsia="Cambria" w:hAnsi="Cambria"/>
          <w:b w:val="1"/>
          <w:bCs w:val="1"/>
          <w:color w:val="30353f"/>
          <w:sz w:val="28"/>
          <w:szCs w:val="28"/>
        </w:rPr>
      </w:pPr>
      <w:r w:rsidDel="00000000" w:rsidR="00000000" w:rsidRPr="00000000">
        <w:rPr>
          <w:rFonts w:ascii="Cambria" w:cs="Cambria" w:eastAsia="Cambria" w:hAnsi="Cambria"/>
          <w:b w:val="1"/>
          <w:bCs w:val="1"/>
          <w:color w:val="30353f"/>
          <w:sz w:val="28"/>
          <w:szCs w:val="28"/>
          <w:rtl w:val="0"/>
        </w:rPr>
        <w:t xml:space="preserve">  </w:t>
      </w:r>
    </w:p>
    <w:p w:rsidR="00000000" w:rsidDel="00000000" w:rsidP="00000000" w:rsidRDefault="00000000" w:rsidRPr="00000000" w14:paraId="00000047">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D. Creating an Operation</w:t>
      </w:r>
      <w:r w:rsidDel="00000000" w:rsidR="00000000" w:rsidRPr="00000000">
        <w:rPr>
          <w:rtl w:val="0"/>
        </w:rPr>
      </w:r>
    </w:p>
    <w:p w:rsidR="00000000" w:rsidDel="00000000" w:rsidP="00000000" w:rsidRDefault="00000000" w:rsidRPr="00000000" w14:paraId="00000048">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49">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This section provides steps to create an operation for the </w:t>
      </w:r>
      <w:r w:rsidDel="00000000" w:rsidR="00000000" w:rsidRPr="00000000">
        <w:rPr>
          <w:rFonts w:ascii="Cambria" w:cs="Cambria" w:eastAsia="Cambria" w:hAnsi="Cambria"/>
          <w:color w:val="0f141a"/>
          <w:shd w:fill="f9fafc" w:val="clear"/>
          <w:rtl w:val="0"/>
        </w:rPr>
        <w:t xml:space="preserve">Fireworks</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4A">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Steps to create an operation for the Fireworks:</w:t>
      </w:r>
    </w:p>
    <w:p w:rsidR="00000000" w:rsidDel="00000000" w:rsidP="00000000" w:rsidRDefault="00000000" w:rsidRPr="00000000" w14:paraId="0000004B">
      <w:pPr>
        <w:numPr>
          <w:ilvl w:val="0"/>
          <w:numId w:val="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7">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C">
      <w:pPr>
        <w:numPr>
          <w:ilvl w:val="0"/>
          <w:numId w:val="5"/>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D">
      <w:pPr>
        <w:numPr>
          <w:ilvl w:val="0"/>
          <w:numId w:val="1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page appears with a list of existing integration services.</w:t>
      </w:r>
    </w:p>
    <w:p w:rsidR="00000000" w:rsidDel="00000000" w:rsidP="00000000" w:rsidRDefault="00000000" w:rsidRPr="00000000" w14:paraId="0000004E">
      <w:pPr>
        <w:numPr>
          <w:ilvl w:val="0"/>
          <w:numId w:val="1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as Fireworks.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4F">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50">
      <w:pPr>
        <w:spacing w:after="280" w:before="280" w:line="360" w:lineRule="auto"/>
        <w:ind w:left="720" w:firstLine="720"/>
        <w:jc w:val="both"/>
        <w:rPr>
          <w:rFonts w:ascii="Cambria" w:cs="Cambria" w:eastAsia="Cambria" w:hAnsi="Cambria"/>
          <w:color w:val="30353f"/>
        </w:rPr>
      </w:pPr>
      <w:r w:rsidDel="00000000" w:rsidR="00000000" w:rsidRPr="00000000">
        <w:rPr>
          <w:rFonts w:ascii="Cambria" w:cs="Cambria" w:eastAsia="Cambria" w:hAnsi="Cambria"/>
          <w:color w:val="30353f"/>
        </w:rPr>
        <w:drawing>
          <wp:inline distB="114300" distT="114300" distL="114300" distR="114300">
            <wp:extent cx="4909548" cy="3501200"/>
            <wp:effectExtent b="0" l="0" r="0" t="0"/>
            <wp:docPr id="6"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4909548" cy="3501200"/>
                    </a:xfrm>
                    <a:prstGeom prst="rect"/>
                    <a:ln/>
                  </pic:spPr>
                </pic:pic>
              </a:graphicData>
            </a:graphic>
          </wp:inline>
        </w:drawing>
      </w:r>
      <w:r w:rsidDel="00000000" w:rsidR="00000000" w:rsidRPr="00000000">
        <w:rPr>
          <w:rFonts w:ascii="Cambria" w:cs="Cambria" w:eastAsia="Cambria" w:hAnsi="Cambria"/>
          <w:color w:val="30353f"/>
          <w:rtl w:val="0"/>
        </w:rPr>
        <w:br w:type="textWrapping"/>
      </w:r>
    </w:p>
    <w:p w:rsidR="00000000" w:rsidDel="00000000" w:rsidP="00000000" w:rsidRDefault="00000000" w:rsidRPr="00000000" w14:paraId="00000051">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post_chat_completions </w:t>
      </w:r>
      <w:r w:rsidDel="00000000" w:rsidR="00000000" w:rsidRPr="00000000">
        <w:rPr>
          <w:rFonts w:ascii="Cambria" w:cs="Cambria" w:eastAsia="Cambria" w:hAnsi="Cambria"/>
          <w:rtl w:val="0"/>
        </w:rPr>
        <w:t xml:space="preserve">and Click Add Operations.</w:t>
      </w:r>
      <w:r w:rsidDel="00000000" w:rsidR="00000000" w:rsidRPr="00000000">
        <w:rPr>
          <w:rtl w:val="0"/>
        </w:rPr>
      </w:r>
    </w:p>
    <w:p w:rsidR="00000000" w:rsidDel="00000000" w:rsidP="00000000" w:rsidRDefault="00000000" w:rsidRPr="00000000" w14:paraId="00000052">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Cambria" w:cs="Cambria" w:eastAsia="Cambria" w:hAnsi="Cambria"/>
          <w:color w:val="30353f"/>
        </w:rPr>
        <w:drawing>
          <wp:inline distB="114300" distT="114300" distL="114300" distR="114300">
            <wp:extent cx="5510213" cy="2816920"/>
            <wp:effectExtent b="0" l="0" r="0" t="0"/>
            <wp:docPr id="2"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510213" cy="281692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E. Executing  Operation</w:t>
      </w:r>
      <w:r w:rsidDel="00000000" w:rsidR="00000000" w:rsidRPr="00000000">
        <w:rPr>
          <w:rtl w:val="0"/>
        </w:rPr>
      </w:r>
    </w:p>
    <w:p w:rsidR="00000000" w:rsidDel="00000000" w:rsidP="00000000" w:rsidRDefault="00000000" w:rsidRPr="00000000" w14:paraId="00000054">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Executing an operation involves making the API call by setting the necessary parameters and displaying the response. The procedure to execute any operation is the same, but the request parameters of the APIs vary. This section provides steps to execute the</w:t>
      </w:r>
      <w:r w:rsidDel="00000000" w:rsidR="00000000" w:rsidRPr="00000000">
        <w:rPr>
          <w:rFonts w:ascii="Cambria" w:cs="Cambria" w:eastAsia="Cambria" w:hAnsi="Cambria"/>
          <w:color w:val="0f141a"/>
          <w:shd w:fill="f9fafc" w:val="clear"/>
          <w:rtl w:val="0"/>
        </w:rPr>
        <w:t xml:space="preserve"> </w:t>
      </w:r>
      <w:r w:rsidDel="00000000" w:rsidR="00000000" w:rsidRPr="00000000">
        <w:rPr>
          <w:rFonts w:ascii="Cambria" w:cs="Cambria" w:eastAsia="Cambria" w:hAnsi="Cambria"/>
          <w:b w:val="1"/>
          <w:bCs w:val="1"/>
          <w:rtl w:val="0"/>
        </w:rPr>
        <w:t xml:space="preserve">post_chat_completions</w:t>
      </w:r>
      <w:r w:rsidDel="00000000" w:rsidR="00000000" w:rsidRPr="00000000">
        <w:rPr>
          <w:rFonts w:ascii="Cambria" w:cs="Cambria" w:eastAsia="Cambria" w:hAnsi="Cambria"/>
          <w:color w:val="30353f"/>
          <w:rtl w:val="0"/>
        </w:rPr>
        <w:t xml:space="preserve">(explained in </w:t>
      </w:r>
      <w:r w:rsidDel="00000000" w:rsidR="00000000" w:rsidRPr="00000000">
        <w:rPr>
          <w:rFonts w:ascii="Cambria" w:cs="Cambria" w:eastAsia="Cambria" w:hAnsi="Cambria"/>
          <w:rtl w:val="0"/>
        </w:rPr>
        <w:t xml:space="preserve">Creating an Operation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55">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b w:val="1"/>
          <w:bCs w:val="1"/>
          <w:color w:val="30353f"/>
          <w:rtl w:val="0"/>
        </w:rPr>
        <w:t xml:space="preserve">Steps to execute the </w:t>
      </w:r>
      <w:r w:rsidDel="00000000" w:rsidR="00000000" w:rsidRPr="00000000">
        <w:rPr>
          <w:rFonts w:ascii="Cambria" w:cs="Cambria" w:eastAsia="Cambria" w:hAnsi="Cambria"/>
          <w:b w:val="1"/>
          <w:bCs w:val="1"/>
          <w:rtl w:val="0"/>
        </w:rPr>
        <w:t xml:space="preserve">post_chat_completions </w:t>
      </w:r>
      <w:r w:rsidDel="00000000" w:rsidR="00000000" w:rsidRPr="00000000">
        <w:rPr>
          <w:rFonts w:ascii="Cambria" w:cs="Cambria" w:eastAsia="Cambria" w:hAnsi="Cambria"/>
          <w:b w:val="1"/>
          <w:bCs w:val="1"/>
          <w:color w:val="30353f"/>
          <w:rtl w:val="0"/>
        </w:rPr>
        <w:t xml:space="preserve">operation:</w:t>
      </w:r>
      <w:r w:rsidDel="00000000" w:rsidR="00000000" w:rsidRPr="00000000">
        <w:rPr>
          <w:rtl w:val="0"/>
        </w:rPr>
      </w:r>
    </w:p>
    <w:p w:rsidR="00000000" w:rsidDel="00000000" w:rsidP="00000000" w:rsidRDefault="00000000" w:rsidRPr="00000000" w14:paraId="00000056">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20">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57">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58">
      <w:pPr>
        <w:numPr>
          <w:ilvl w:val="0"/>
          <w:numId w:val="7"/>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59">
      <w:pPr>
        <w:numPr>
          <w:ilvl w:val="0"/>
          <w:numId w:val="24"/>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Fireworks.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5A">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w:t>
      </w:r>
    </w:p>
    <w:p w:rsidR="00000000" w:rsidDel="00000000" w:rsidP="00000000" w:rsidRDefault="00000000" w:rsidRPr="00000000" w14:paraId="0000005B">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the name of the operation is displayed by default. If you want, you can change the name.</w:t>
      </w:r>
    </w:p>
    <w:p w:rsidR="00000000" w:rsidDel="00000000" w:rsidP="00000000" w:rsidRDefault="00000000" w:rsidRPr="00000000" w14:paraId="0000005C">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On the </w:t>
      </w:r>
      <w:r w:rsidDel="00000000" w:rsidR="00000000" w:rsidRPr="00000000">
        <w:rPr>
          <w:rFonts w:ascii="Cambria" w:cs="Cambria" w:eastAsia="Cambria" w:hAnsi="Cambria"/>
          <w:b w:val="1"/>
          <w:bCs w:val="1"/>
          <w:color w:val="30353f"/>
          <w:rtl w:val="0"/>
        </w:rPr>
        <w:t xml:space="preserve">Request Input</w:t>
      </w:r>
      <w:r w:rsidDel="00000000" w:rsidR="00000000" w:rsidRPr="00000000">
        <w:rPr>
          <w:rFonts w:ascii="Cambria" w:cs="Cambria" w:eastAsia="Cambria" w:hAnsi="Cambria"/>
          <w:color w:val="30353f"/>
          <w:rtl w:val="0"/>
        </w:rPr>
        <w:t xml:space="preserve"> tab, in the </w:t>
      </w:r>
      <w:r w:rsidDel="00000000" w:rsidR="00000000" w:rsidRPr="00000000">
        <w:rPr>
          <w:rFonts w:ascii="Cambria" w:cs="Cambria" w:eastAsia="Cambria" w:hAnsi="Cambria"/>
          <w:b w:val="1"/>
          <w:bCs w:val="1"/>
          <w:color w:val="30353f"/>
          <w:rtl w:val="0"/>
        </w:rPr>
        <w:t xml:space="preserve">Body</w:t>
      </w:r>
      <w:r w:rsidDel="00000000" w:rsidR="00000000" w:rsidRPr="00000000">
        <w:rPr>
          <w:rFonts w:ascii="Cambria" w:cs="Cambria" w:eastAsia="Cambria" w:hAnsi="Cambria"/>
          <w:color w:val="30353f"/>
          <w:rtl w:val="0"/>
        </w:rPr>
        <w:t xml:space="preserve"> section, for the following parameters, specify the values in the respective boxes under the </w:t>
      </w:r>
      <w:r w:rsidDel="00000000" w:rsidR="00000000" w:rsidRPr="00000000">
        <w:rPr>
          <w:rFonts w:ascii="Cambria" w:cs="Cambria" w:eastAsia="Cambria" w:hAnsi="Cambria"/>
          <w:b w:val="1"/>
          <w:bCs w:val="1"/>
          <w:color w:val="30353f"/>
          <w:rtl w:val="0"/>
        </w:rPr>
        <w:t xml:space="preserve">Test Value</w:t>
      </w:r>
      <w:r w:rsidDel="00000000" w:rsidR="00000000" w:rsidRPr="00000000">
        <w:rPr>
          <w:rFonts w:ascii="Cambria" w:cs="Cambria" w:eastAsia="Cambria" w:hAnsi="Cambria"/>
          <w:color w:val="30353f"/>
          <w:rtl w:val="0"/>
        </w:rPr>
        <w:t xml:space="preserve"> column.</w:t>
      </w:r>
    </w:p>
    <w:p w:rsidR="00000000" w:rsidDel="00000000" w:rsidP="00000000" w:rsidRDefault="00000000" w:rsidRPr="00000000" w14:paraId="0000005D">
      <w:pPr>
        <w:spacing w:after="280" w:before="280" w:line="360" w:lineRule="auto"/>
        <w:ind w:left="720" w:firstLine="0"/>
        <w:jc w:val="both"/>
        <w:rPr>
          <w:rFonts w:ascii="Cambria" w:cs="Cambria" w:eastAsia="Cambria" w:hAnsi="Cambria"/>
          <w:color w:val="30353f"/>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2095500"/>
            <wp:effectExtent b="0" l="0" r="0" t="0"/>
            <wp:docPr id="3"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594360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numPr>
          <w:ilvl w:val="0"/>
          <w:numId w:val="21"/>
        </w:numPr>
        <w:spacing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 AND FETCH RESPONSE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dialog appears with the response. Otherwise,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shows an error.</w:t>
      </w:r>
    </w:p>
    <w:p w:rsidR="00000000" w:rsidDel="00000000" w:rsidP="00000000" w:rsidRDefault="00000000" w:rsidRPr="00000000" w14:paraId="0000005F">
      <w:pPr>
        <w:spacing w:after="280" w:line="360" w:lineRule="auto"/>
        <w:jc w:val="both"/>
        <w:rPr>
          <w:rFonts w:ascii="Cambria" w:cs="Cambria" w:eastAsia="Cambria" w:hAnsi="Cambria"/>
          <w:color w:val="30353f"/>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5943600" cy="2387600"/>
            <wp:effectExtent b="0" l="0" r="0" t="0"/>
            <wp:docPr id="1"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5943600" cy="23876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pStyle w:val="Heading1"/>
        <w:keepNext w:val="0"/>
        <w:keepLines w:val="0"/>
        <w:spacing w:after="60" w:before="600" w:line="360" w:lineRule="auto"/>
        <w:ind w:left="360" w:firstLine="0"/>
        <w:jc w:val="both"/>
        <w:rPr>
          <w:rFonts w:ascii="Cambria" w:cs="Cambria" w:eastAsia="Cambria" w:hAnsi="Cambria"/>
          <w:b w:val="1"/>
          <w:bCs w:val="1"/>
          <w:smallCaps w:val="1"/>
          <w:sz w:val="32"/>
          <w:szCs w:val="32"/>
        </w:rPr>
      </w:pPr>
      <w:r w:rsidDel="00000000" w:rsidR="00000000" w:rsidRPr="00000000">
        <w:rPr>
          <w:rFonts w:ascii="Cambria" w:cs="Cambria" w:eastAsia="Cambria" w:hAnsi="Cambria"/>
          <w:color w:val="30353f"/>
          <w:sz w:val="32"/>
          <w:szCs w:val="32"/>
          <w:rtl w:val="0"/>
        </w:rPr>
        <w:t xml:space="preserve">3.  </w:t>
      </w:r>
      <w:r w:rsidDel="00000000" w:rsidR="00000000" w:rsidRPr="00000000">
        <w:rPr>
          <w:rFonts w:ascii="Cambria" w:cs="Cambria" w:eastAsia="Cambria" w:hAnsi="Cambria"/>
          <w:b w:val="1"/>
          <w:bCs w:val="1"/>
          <w:color w:val="30353f"/>
          <w:sz w:val="32"/>
          <w:szCs w:val="32"/>
          <w:rtl w:val="0"/>
        </w:rPr>
        <w:t xml:space="preserve">Publishing the App in VoltMX FOUNDRY:</w:t>
      </w:r>
      <w:r w:rsidDel="00000000" w:rsidR="00000000" w:rsidRPr="00000000">
        <w:rPr>
          <w:rtl w:val="0"/>
        </w:rPr>
      </w:r>
    </w:p>
    <w:p w:rsidR="00000000" w:rsidDel="00000000" w:rsidP="00000000" w:rsidRDefault="00000000" w:rsidRPr="00000000" w14:paraId="00000061">
      <w:pPr>
        <w:spacing w:after="120" w:before="120" w:line="360" w:lineRule="auto"/>
        <w:ind w:left="720" w:firstLine="0"/>
        <w:jc w:val="both"/>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color w:val="30353f"/>
          <w:sz w:val="24"/>
          <w:szCs w:val="24"/>
          <w:rtl w:val="0"/>
        </w:rPr>
        <w:t xml:space="preserve">After adding the </w:t>
      </w:r>
      <w:r w:rsidDel="00000000" w:rsidR="00000000" w:rsidRPr="00000000">
        <w:rPr>
          <w:rFonts w:ascii="Cambria" w:cs="Cambria" w:eastAsia="Cambria" w:hAnsi="Cambria"/>
          <w:color w:val="0f141a"/>
          <w:sz w:val="24"/>
          <w:szCs w:val="24"/>
          <w:shd w:fill="f9fafc" w:val="clear"/>
          <w:rtl w:val="0"/>
        </w:rPr>
        <w:t xml:space="preserve">Fireworks </w:t>
      </w:r>
      <w:r w:rsidDel="00000000" w:rsidR="00000000" w:rsidRPr="00000000">
        <w:rPr>
          <w:rFonts w:ascii="Cambria" w:cs="Cambria" w:eastAsia="Cambria" w:hAnsi="Cambria"/>
          <w:color w:val="30353f"/>
          <w:sz w:val="24"/>
          <w:szCs w:val="24"/>
          <w:rtl w:val="0"/>
        </w:rPr>
        <w:t xml:space="preserve">Data Adapter to your app and configuring the necessary configurations, you must publish the app to HCL Foundry. For more information, refer to </w:t>
      </w:r>
      <w:hyperlink r:id="rId23">
        <w:r w:rsidDel="00000000" w:rsidR="00000000" w:rsidRPr="00000000">
          <w:rPr>
            <w:rFonts w:ascii="Cambria" w:cs="Cambria" w:eastAsia="Cambria" w:hAnsi="Cambria"/>
            <w:color w:val="58a8ad"/>
            <w:sz w:val="24"/>
            <w:szCs w:val="24"/>
            <w:u w:val="single"/>
            <w:rtl w:val="0"/>
          </w:rPr>
          <w:t xml:space="preserve">Publish a foundry app.</w:t>
        </w:r>
      </w:hyperlink>
      <w:r w:rsidDel="00000000" w:rsidR="00000000" w:rsidRPr="00000000">
        <w:rPr>
          <w:rFonts w:ascii="Cambria" w:cs="Cambria" w:eastAsia="Cambria" w:hAnsi="Cambria"/>
          <w:color w:val="30353f"/>
          <w:sz w:val="24"/>
          <w:szCs w:val="24"/>
          <w:rtl w:val="0"/>
        </w:rPr>
        <w:br w:type="textWrapping"/>
        <w:br w:type="textWrapping"/>
      </w:r>
      <w:r w:rsidDel="00000000" w:rsidR="00000000" w:rsidRPr="00000000">
        <w:rPr>
          <w:rFonts w:ascii="Cambria" w:cs="Cambria" w:eastAsia="Cambria" w:hAnsi="Cambria"/>
          <w:color w:val="30353f"/>
        </w:rPr>
        <w:drawing>
          <wp:inline distB="114300" distT="114300" distL="114300" distR="114300">
            <wp:extent cx="5943600" cy="2692400"/>
            <wp:effectExtent b="0" l="0" r="0" t="0"/>
            <wp:docPr id="4"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5943600" cy="26924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4. REFERENCES</w:t>
      </w:r>
      <w:r w:rsidDel="00000000" w:rsidR="00000000" w:rsidRPr="00000000">
        <w:rPr>
          <w:rtl w:val="0"/>
        </w:rPr>
      </w:r>
    </w:p>
    <w:p w:rsidR="00000000" w:rsidDel="00000000" w:rsidP="00000000" w:rsidRDefault="00000000" w:rsidRPr="00000000" w14:paraId="00000063">
      <w:pPr>
        <w:pStyle w:val="Heading2"/>
        <w:keepNext w:val="0"/>
        <w:keepLines w:val="0"/>
        <w:numPr>
          <w:ilvl w:val="1"/>
          <w:numId w:val="14"/>
        </w:numPr>
        <w:spacing w:before="40" w:line="360" w:lineRule="auto"/>
        <w:ind w:left="1440" w:hanging="360"/>
        <w:jc w:val="both"/>
        <w:rPr>
          <w:rFonts w:ascii="Cambria" w:cs="Cambria" w:eastAsia="Cambria" w:hAnsi="Cambria"/>
          <w:b w:val="1"/>
          <w:bCs w:val="1"/>
          <w:color w:val="2e2e2e"/>
          <w:sz w:val="28"/>
          <w:szCs w:val="28"/>
        </w:rPr>
      </w:pPr>
      <w:r w:rsidDel="00000000" w:rsidR="00000000" w:rsidRPr="00000000">
        <w:rPr>
          <w:rFonts w:ascii="Cambria" w:cs="Cambria" w:eastAsia="Cambria" w:hAnsi="Cambria"/>
          <w:b w:val="1"/>
          <w:bCs w:val="1"/>
          <w:sz w:val="28"/>
          <w:szCs w:val="28"/>
          <w:rtl w:val="0"/>
        </w:rPr>
        <w:t xml:space="preserve">Endpoint documentation</w:t>
      </w:r>
      <w:r w:rsidDel="00000000" w:rsidR="00000000" w:rsidRPr="00000000">
        <w:rPr>
          <w:rtl w:val="0"/>
        </w:rPr>
      </w:r>
    </w:p>
    <w:p w:rsidR="00000000" w:rsidDel="00000000" w:rsidP="00000000" w:rsidRDefault="00000000" w:rsidRPr="00000000" w14:paraId="00000064">
      <w:pPr>
        <w:ind w:left="720" w:firstLine="0"/>
        <w:rPr/>
      </w:pPr>
      <w:r w:rsidDel="00000000" w:rsidR="00000000" w:rsidRPr="00000000">
        <w:rPr>
          <w:rtl w:val="0"/>
        </w:rPr>
        <w:t xml:space="preserve"> </w:t>
        <w:tab/>
      </w:r>
      <w:hyperlink r:id="rId25">
        <w:r w:rsidDel="00000000" w:rsidR="00000000" w:rsidRPr="00000000">
          <w:rPr>
            <w:color w:val="1155cc"/>
            <w:u w:val="single"/>
            <w:rtl w:val="0"/>
          </w:rPr>
          <w:t xml:space="preserve">Fireworks</w:t>
        </w:r>
      </w:hyperlink>
      <w:r w:rsidDel="00000000" w:rsidR="00000000" w:rsidRPr="00000000">
        <w:rPr>
          <w:rtl w:val="0"/>
        </w:rPr>
      </w:r>
    </w:p>
    <w:p w:rsidR="00000000" w:rsidDel="00000000" w:rsidP="00000000" w:rsidRDefault="00000000" w:rsidRPr="00000000" w14:paraId="00000065">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5. REVISION HISTORY</w:t>
      </w:r>
      <w:r w:rsidDel="00000000" w:rsidR="00000000" w:rsidRPr="00000000">
        <w:rPr>
          <w:rtl w:val="0"/>
        </w:rPr>
      </w:r>
    </w:p>
    <w:p w:rsidR="00000000" w:rsidDel="00000000" w:rsidP="00000000" w:rsidRDefault="00000000" w:rsidRPr="00000000" w14:paraId="00000066">
      <w:pPr>
        <w:spacing w:after="12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Adapter version 1.0.0:</w:t>
      </w:r>
    </w:p>
    <w:p w:rsidR="00000000" w:rsidDel="00000000" w:rsidP="00000000" w:rsidRDefault="00000000" w:rsidRPr="00000000" w14:paraId="00000067">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ejm84u82tbbr" w:id="16"/>
      <w:bookmarkEnd w:id="16"/>
      <w:r w:rsidDel="00000000" w:rsidR="00000000" w:rsidRPr="00000000">
        <w:rPr>
          <w:rFonts w:ascii="Cambria" w:cs="Cambria" w:eastAsia="Cambria" w:hAnsi="Cambria"/>
          <w:b w:val="1"/>
          <w:bCs w:val="1"/>
          <w:sz w:val="26"/>
          <w:szCs w:val="26"/>
          <w:rtl w:val="0"/>
        </w:rPr>
        <w:t xml:space="preserve">Known Issues</w:t>
      </w:r>
    </w:p>
    <w:p w:rsidR="00000000" w:rsidDel="00000000" w:rsidP="00000000" w:rsidRDefault="00000000" w:rsidRPr="00000000" w14:paraId="00000068">
      <w:pPr>
        <w:spacing w:after="280" w:before="28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69">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jjk9988wa79" w:id="17"/>
      <w:bookmarkEnd w:id="17"/>
      <w:r w:rsidDel="00000000" w:rsidR="00000000" w:rsidRPr="00000000">
        <w:rPr>
          <w:rFonts w:ascii="Cambria" w:cs="Cambria" w:eastAsia="Cambria" w:hAnsi="Cambria"/>
          <w:b w:val="1"/>
          <w:bCs w:val="1"/>
          <w:sz w:val="26"/>
          <w:szCs w:val="26"/>
          <w:rtl w:val="0"/>
        </w:rPr>
        <w:t xml:space="preserve">Limitations</w:t>
      </w:r>
    </w:p>
    <w:p w:rsidR="00000000" w:rsidDel="00000000" w:rsidP="00000000" w:rsidRDefault="00000000" w:rsidRPr="00000000" w14:paraId="0000006A">
      <w:pPr>
        <w:spacing w:after="120" w:before="280" w:line="360" w:lineRule="auto"/>
        <w:ind w:left="1440" w:firstLine="0"/>
        <w:jc w:val="both"/>
        <w:rPr/>
      </w:pPr>
      <w:r w:rsidDel="00000000" w:rsidR="00000000" w:rsidRPr="00000000">
        <w:rPr>
          <w:rFonts w:ascii="Cambria" w:cs="Cambria" w:eastAsia="Cambria" w:hAnsi="Cambria"/>
          <w:rtl w:val="0"/>
        </w:rPr>
        <w:t xml:space="preserve">None</w:t>
      </w:r>
      <w:r w:rsidDel="00000000" w:rsidR="00000000" w:rsidRPr="00000000">
        <w:rPr>
          <w:rtl w:val="0"/>
        </w:rPr>
      </w:r>
    </w:p>
    <w:p w:rsidR="00000000" w:rsidDel="00000000" w:rsidP="00000000" w:rsidRDefault="00000000" w:rsidRPr="00000000" w14:paraId="0000006B">
      <w:pPr>
        <w:spacing w:line="360" w:lineRule="auto"/>
        <w:jc w:val="both"/>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Poppi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3">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5">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9">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1">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4">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anage.hclvoltmx.com/" TargetMode="External"/><Relationship Id="rId22" Type="http://schemas.openxmlformats.org/officeDocument/2006/relationships/image" Target="media/image5.png"/><Relationship Id="rId21" Type="http://schemas.openxmlformats.org/officeDocument/2006/relationships/image" Target="media/image1.png"/><Relationship Id="rId24" Type="http://schemas.openxmlformats.org/officeDocument/2006/relationships/image" Target="media/image8.png"/><Relationship Id="rId23" Type="http://schemas.openxmlformats.org/officeDocument/2006/relationships/hyperlink" Target="https://opensource.hcltechsw.com/volt-mx-docs/docs/documentation/Foundry/voltmx_appfactory_user_guide/Content/FoundryPublish.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nage.hclvoltmx.com/" TargetMode="External"/><Relationship Id="rId25" Type="http://schemas.openxmlformats.org/officeDocument/2006/relationships/hyperlink" Target="https://docs.fireworks.ai/api-reference/introduction" TargetMode="External"/><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app.fireworks.ai/settings/users/api-keys" TargetMode="External"/><Relationship Id="rId8" Type="http://schemas.openxmlformats.org/officeDocument/2006/relationships/hyperlink" Target="https://docs.fireworks.ai/api-reference/introduction" TargetMode="External"/><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image" Target="media/image6.png"/><Relationship Id="rId12" Type="http://schemas.openxmlformats.org/officeDocument/2006/relationships/image" Target="media/image4.png"/><Relationship Id="rId15" Type="http://schemas.openxmlformats.org/officeDocument/2006/relationships/hyperlink" Target="https://manage.hclvoltmx.com/" TargetMode="External"/><Relationship Id="rId14" Type="http://schemas.openxmlformats.org/officeDocument/2006/relationships/image" Target="media/image7.png"/><Relationship Id="rId17" Type="http://schemas.openxmlformats.org/officeDocument/2006/relationships/hyperlink" Target="https://manage.hclvoltmx.com/" TargetMode="External"/><Relationship Id="rId16" Type="http://schemas.openxmlformats.org/officeDocument/2006/relationships/image" Target="media/image11.png"/><Relationship Id="rId19" Type="http://schemas.openxmlformats.org/officeDocument/2006/relationships/image" Target="media/image9.png"/><Relationship Id="rId1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PoppinsLight-regular.ttf"/><Relationship Id="rId2" Type="http://schemas.openxmlformats.org/officeDocument/2006/relationships/font" Target="fonts/PoppinsLight-bold.ttf"/><Relationship Id="rId3" Type="http://schemas.openxmlformats.org/officeDocument/2006/relationships/font" Target="fonts/PoppinsLight-italic.ttf"/><Relationship Id="rId4" Type="http://schemas.openxmlformats.org/officeDocument/2006/relationships/font" Target="fonts/PoppinsLight-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