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jc w:val="both"/>
        <w:rPr>
          <w:rFonts w:ascii="Cambria" w:cs="Cambria" w:eastAsia="Cambria" w:hAnsi="Cambria"/>
          <w:sz w:val="28"/>
          <w:szCs w:val="28"/>
          <w:highlight w:val="white"/>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06-OCT-25</w:t>
      </w:r>
    </w:p>
    <w:p w:rsidR="00000000" w:rsidDel="00000000" w:rsidP="00000000" w:rsidRDefault="00000000" w:rsidRPr="00000000" w14:paraId="00000002">
      <w:pPr>
        <w:pStyle w:val="Title"/>
        <w:keepNext w:val="0"/>
        <w:keepLines w:val="0"/>
        <w:pBdr>
          <w:left w:color="000000" w:space="10" w:sz="48" w:val="single"/>
        </w:pBdr>
        <w:spacing w:after="0" w:before="240" w:line="288" w:lineRule="auto"/>
        <w:jc w:val="both"/>
        <w:rPr>
          <w:rFonts w:ascii="Cambria" w:cs="Cambria" w:eastAsia="Cambria" w:hAnsi="Cambria"/>
          <w:b w:val="1"/>
          <w:bCs w:val="1"/>
          <w:smallCaps w:val="1"/>
          <w:color w:val="2e2e2e"/>
          <w:sz w:val="54"/>
          <w:szCs w:val="54"/>
        </w:rPr>
      </w:pPr>
      <w:r w:rsidDel="00000000" w:rsidR="00000000" w:rsidRPr="00000000">
        <w:rPr>
          <w:rFonts w:ascii="Cambria" w:cs="Cambria" w:eastAsia="Cambria" w:hAnsi="Cambria"/>
          <w:b w:val="1"/>
          <w:bCs w:val="1"/>
          <w:smallCaps w:val="1"/>
          <w:color w:val="2e2e2e"/>
          <w:sz w:val="54"/>
          <w:szCs w:val="54"/>
          <w:rtl w:val="0"/>
        </w:rPr>
        <w:t xml:space="preserve">SAPLING REPHRASE</w:t>
      </w:r>
      <w:r w:rsidDel="00000000" w:rsidR="00000000" w:rsidRPr="00000000">
        <w:rPr>
          <w:rFonts w:ascii="Cambria" w:cs="Cambria" w:eastAsia="Cambria" w:hAnsi="Cambria"/>
          <w:b w:val="1"/>
          <w:bCs w:val="1"/>
          <w:smallCaps w:val="1"/>
          <w:color w:val="2e2e2e"/>
          <w:sz w:val="54"/>
          <w:szCs w:val="54"/>
          <w:rtl w:val="0"/>
        </w:rPr>
        <w:t xml:space="preserve"> ADAPTER</w:t>
      </w:r>
    </w:p>
    <w:p w:rsidR="00000000" w:rsidDel="00000000" w:rsidP="00000000" w:rsidRDefault="00000000" w:rsidRPr="00000000" w14:paraId="00000003">
      <w:pPr>
        <w:pStyle w:val="Title"/>
        <w:keepNext w:val="0"/>
        <w:keepLines w:val="0"/>
        <w:pBdr>
          <w:left w:color="000000" w:space="10" w:sz="48" w:val="single"/>
        </w:pBdr>
        <w:spacing w:after="0" w:line="288" w:lineRule="auto"/>
        <w:jc w:val="both"/>
        <w:rPr>
          <w:rFonts w:ascii="Cambria" w:cs="Cambria" w:eastAsia="Cambria" w:hAnsi="Cambria"/>
          <w:b w:val="1"/>
          <w:bCs w:val="1"/>
          <w:smallCaps w:val="1"/>
          <w:color w:val="2e2e2e"/>
          <w:sz w:val="40"/>
          <w:szCs w:val="40"/>
        </w:rPr>
      </w:pPr>
      <w:r w:rsidDel="00000000" w:rsidR="00000000" w:rsidRPr="00000000">
        <w:rPr>
          <w:rFonts w:ascii="Cambria" w:cs="Cambria" w:eastAsia="Cambria" w:hAnsi="Cambria"/>
          <w:b w:val="1"/>
          <w:bCs w:val="1"/>
          <w:smallCaps w:val="1"/>
          <w:color w:val="2e2e2e"/>
          <w:sz w:val="40"/>
          <w:szCs w:val="40"/>
          <w:rtl w:val="0"/>
        </w:rPr>
        <w:t xml:space="preserve">VERSION: 1.0.0</w:t>
      </w:r>
    </w:p>
    <w:p w:rsidR="00000000" w:rsidDel="00000000" w:rsidP="00000000" w:rsidRDefault="00000000" w:rsidRPr="00000000" w14:paraId="00000004">
      <w:pPr>
        <w:pStyle w:val="Heading1"/>
        <w:keepNext w:val="0"/>
        <w:keepLines w:val="0"/>
        <w:numPr>
          <w:ilvl w:val="0"/>
          <w:numId w:val="4"/>
        </w:numPr>
        <w:spacing w:after="60" w:before="600" w:line="288" w:lineRule="auto"/>
        <w:ind w:left="360"/>
        <w:jc w:val="both"/>
        <w:rPr>
          <w:rFonts w:ascii="Cambria" w:cs="Cambria" w:eastAsia="Cambria" w:hAnsi="Cambria"/>
          <w:b w:val="1"/>
          <w:bCs w:val="1"/>
          <w:smallCaps w:val="1"/>
          <w:sz w:val="28"/>
          <w:szCs w:val="28"/>
        </w:rPr>
      </w:pPr>
      <w:bookmarkStart w:colFirst="0" w:colLast="0" w:name="_bkenjewj4ybg" w:id="0"/>
      <w:bookmarkEnd w:id="0"/>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shd w:fill="ffffff" w:val="clear"/>
        <w:spacing w:after="180" w:before="120" w:line="360" w:lineRule="auto"/>
        <w:ind w:left="72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 Rephrase API is a service that rephrases or rewrites text while preserving its original meaning. This can be particularly useful for: </w:t>
      </w:r>
    </w:p>
    <w:p w:rsidR="00000000" w:rsidDel="00000000" w:rsidP="00000000" w:rsidRDefault="00000000" w:rsidRPr="00000000" w14:paraId="00000006">
      <w:pPr>
        <w:numPr>
          <w:ilvl w:val="0"/>
          <w:numId w:val="28"/>
        </w:numPr>
        <w:shd w:fill="ffffff" w:val="clear"/>
        <w:spacing w:after="0" w:afterAutospacing="0" w:before="120" w:line="360" w:lineRule="auto"/>
        <w:ind w:left="144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Avoiding plagiarism </w:t>
      </w:r>
    </w:p>
    <w:p w:rsidR="00000000" w:rsidDel="00000000" w:rsidP="00000000" w:rsidRDefault="00000000" w:rsidRPr="00000000" w14:paraId="00000007">
      <w:pPr>
        <w:numPr>
          <w:ilvl w:val="0"/>
          <w:numId w:val="27"/>
        </w:numPr>
        <w:shd w:fill="ffffff" w:val="clear"/>
        <w:spacing w:after="0" w:afterAutospacing="0" w:before="0" w:beforeAutospacing="0" w:line="360" w:lineRule="auto"/>
        <w:ind w:left="144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Generating multiple versions of content </w:t>
      </w:r>
    </w:p>
    <w:p w:rsidR="00000000" w:rsidDel="00000000" w:rsidP="00000000" w:rsidRDefault="00000000" w:rsidRPr="00000000" w14:paraId="00000008">
      <w:pPr>
        <w:numPr>
          <w:ilvl w:val="0"/>
          <w:numId w:val="24"/>
        </w:numPr>
        <w:shd w:fill="ffffff" w:val="clear"/>
        <w:spacing w:after="0" w:afterAutospacing="0" w:before="0" w:beforeAutospacing="0" w:line="360" w:lineRule="auto"/>
        <w:ind w:left="144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Enhancing SEO by diversifying keywords and phrases </w:t>
      </w:r>
    </w:p>
    <w:p w:rsidR="00000000" w:rsidDel="00000000" w:rsidP="00000000" w:rsidRDefault="00000000" w:rsidRPr="00000000" w14:paraId="00000009">
      <w:pPr>
        <w:numPr>
          <w:ilvl w:val="0"/>
          <w:numId w:val="23"/>
        </w:numPr>
        <w:shd w:fill="ffffff" w:val="clear"/>
        <w:spacing w:after="240" w:before="0" w:beforeAutospacing="0" w:line="360" w:lineRule="auto"/>
        <w:ind w:left="144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Improving readability and clarity</w:t>
      </w:r>
    </w:p>
    <w:p w:rsidR="00000000" w:rsidDel="00000000" w:rsidP="00000000" w:rsidRDefault="00000000" w:rsidRPr="00000000" w14:paraId="0000000A">
      <w:pPr>
        <w:spacing w:line="360" w:lineRule="auto"/>
        <w:ind w:left="720" w:firstLine="0"/>
        <w:jc w:val="both"/>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A) Use case:</w:t>
      </w:r>
    </w:p>
    <w:p w:rsidR="00000000" w:rsidDel="00000000" w:rsidP="00000000" w:rsidRDefault="00000000" w:rsidRPr="00000000" w14:paraId="0000000B">
      <w:pPr>
        <w:numPr>
          <w:ilvl w:val="0"/>
          <w:numId w:val="25"/>
        </w:numPr>
        <w:spacing w:line="360" w:lineRule="auto"/>
        <w:ind w:left="144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Content Rewriting: </w:t>
      </w:r>
      <w:r w:rsidDel="00000000" w:rsidR="00000000" w:rsidRPr="00000000">
        <w:rPr>
          <w:rFonts w:ascii="Cambria" w:cs="Cambria" w:eastAsia="Cambria" w:hAnsi="Cambria"/>
          <w:sz w:val="24"/>
          <w:szCs w:val="24"/>
          <w:rtl w:val="0"/>
        </w:rPr>
        <w:t xml:space="preserve">Rewrite text while preserving meaning.</w:t>
      </w:r>
    </w:p>
    <w:p w:rsidR="00000000" w:rsidDel="00000000" w:rsidP="00000000" w:rsidRDefault="00000000" w:rsidRPr="00000000" w14:paraId="0000000C">
      <w:pPr>
        <w:numPr>
          <w:ilvl w:val="0"/>
          <w:numId w:val="25"/>
        </w:numPr>
        <w:spacing w:line="360" w:lineRule="auto"/>
        <w:ind w:left="144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Tone Adaptation: </w:t>
      </w:r>
      <w:r w:rsidDel="00000000" w:rsidR="00000000" w:rsidRPr="00000000">
        <w:rPr>
          <w:rFonts w:ascii="Cambria" w:cs="Cambria" w:eastAsia="Cambria" w:hAnsi="Cambria"/>
          <w:sz w:val="24"/>
          <w:szCs w:val="24"/>
          <w:rtl w:val="0"/>
        </w:rPr>
        <w:t xml:space="preserve">Change tone (friendly, formal, confident).</w:t>
      </w:r>
    </w:p>
    <w:p w:rsidR="00000000" w:rsidDel="00000000" w:rsidP="00000000" w:rsidRDefault="00000000" w:rsidRPr="00000000" w14:paraId="0000000D">
      <w:pPr>
        <w:numPr>
          <w:ilvl w:val="0"/>
          <w:numId w:val="25"/>
        </w:numPr>
        <w:spacing w:line="360" w:lineRule="auto"/>
        <w:ind w:left="144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Copy Generation: </w:t>
      </w:r>
      <w:r w:rsidDel="00000000" w:rsidR="00000000" w:rsidRPr="00000000">
        <w:rPr>
          <w:rFonts w:ascii="Cambria" w:cs="Cambria" w:eastAsia="Cambria" w:hAnsi="Cambria"/>
          <w:sz w:val="24"/>
          <w:szCs w:val="24"/>
          <w:rtl w:val="0"/>
        </w:rPr>
        <w:t xml:space="preserve">Generate creative text variations.</w:t>
      </w:r>
    </w:p>
    <w:p w:rsidR="00000000" w:rsidDel="00000000" w:rsidP="00000000" w:rsidRDefault="00000000" w:rsidRPr="00000000" w14:paraId="0000000E">
      <w:pPr>
        <w:numPr>
          <w:ilvl w:val="0"/>
          <w:numId w:val="25"/>
        </w:numPr>
        <w:spacing w:line="360" w:lineRule="auto"/>
        <w:ind w:left="144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Learning Tools:</w:t>
      </w:r>
      <w:r w:rsidDel="00000000" w:rsidR="00000000" w:rsidRPr="00000000">
        <w:rPr>
          <w:rFonts w:ascii="Cambria" w:cs="Cambria" w:eastAsia="Cambria" w:hAnsi="Cambria"/>
          <w:sz w:val="24"/>
          <w:szCs w:val="24"/>
          <w:rtl w:val="0"/>
        </w:rPr>
        <w:t xml:space="preserve"> Help users write better.</w:t>
      </w:r>
    </w:p>
    <w:p w:rsidR="00000000" w:rsidDel="00000000" w:rsidP="00000000" w:rsidRDefault="00000000" w:rsidRPr="00000000" w14:paraId="0000000F">
      <w:pPr>
        <w:numPr>
          <w:ilvl w:val="0"/>
          <w:numId w:val="25"/>
        </w:numPr>
        <w:spacing w:line="360" w:lineRule="auto"/>
        <w:ind w:left="144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NLP Preprocessing: </w:t>
      </w:r>
      <w:r w:rsidDel="00000000" w:rsidR="00000000" w:rsidRPr="00000000">
        <w:rPr>
          <w:rFonts w:ascii="Cambria" w:cs="Cambria" w:eastAsia="Cambria" w:hAnsi="Cambria"/>
          <w:sz w:val="24"/>
          <w:szCs w:val="24"/>
          <w:rtl w:val="0"/>
        </w:rPr>
        <w:t xml:space="preserve">Simplify data for ML models.</w:t>
      </w:r>
    </w:p>
    <w:p w:rsidR="00000000" w:rsidDel="00000000" w:rsidP="00000000" w:rsidRDefault="00000000" w:rsidRPr="00000000" w14:paraId="00000010">
      <w:pPr>
        <w:numPr>
          <w:ilvl w:val="0"/>
          <w:numId w:val="25"/>
        </w:numPr>
        <w:spacing w:line="360" w:lineRule="auto"/>
        <w:ind w:left="144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Translation Aid: </w:t>
      </w:r>
      <w:r w:rsidDel="00000000" w:rsidR="00000000" w:rsidRPr="00000000">
        <w:rPr>
          <w:rFonts w:ascii="Cambria" w:cs="Cambria" w:eastAsia="Cambria" w:hAnsi="Cambria"/>
          <w:sz w:val="24"/>
          <w:szCs w:val="24"/>
          <w:rtl w:val="0"/>
        </w:rPr>
        <w:t xml:space="preserve">Clarify text before translating.</w:t>
      </w:r>
    </w:p>
    <w:p w:rsidR="00000000" w:rsidDel="00000000" w:rsidP="00000000" w:rsidRDefault="00000000" w:rsidRPr="00000000" w14:paraId="00000011">
      <w:pPr>
        <w:spacing w:line="360" w:lineRule="auto"/>
        <w:ind w:left="720" w:firstLine="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2">
      <w:pPr>
        <w:spacing w:line="360" w:lineRule="auto"/>
        <w:ind w:left="720" w:firstLine="0"/>
        <w:jc w:val="both"/>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B) Features:</w:t>
      </w:r>
    </w:p>
    <w:p w:rsidR="00000000" w:rsidDel="00000000" w:rsidP="00000000" w:rsidRDefault="00000000" w:rsidRPr="00000000" w14:paraId="00000013">
      <w:pPr>
        <w:numPr>
          <w:ilvl w:val="0"/>
          <w:numId w:val="5"/>
        </w:numPr>
        <w:shd w:fill="ffffff" w:val="clear"/>
        <w:spacing w:after="0" w:afterAutospacing="0" w:before="120" w:line="360" w:lineRule="auto"/>
        <w:ind w:left="1440" w:hanging="360"/>
        <w:jc w:val="both"/>
        <w:rPr>
          <w:sz w:val="24"/>
          <w:szCs w:val="24"/>
        </w:rPr>
      </w:pPr>
      <w:r w:rsidDel="00000000" w:rsidR="00000000" w:rsidRPr="00000000">
        <w:rPr>
          <w:rFonts w:ascii="Cambria" w:cs="Cambria" w:eastAsia="Cambria" w:hAnsi="Cambria"/>
          <w:b w:val="1"/>
          <w:bCs w:val="1"/>
          <w:sz w:val="24"/>
          <w:szCs w:val="24"/>
          <w:rtl w:val="0"/>
        </w:rPr>
        <w:t xml:space="preserve">Context-Aware Rephrasing: </w:t>
      </w:r>
      <w:r w:rsidDel="00000000" w:rsidR="00000000" w:rsidRPr="00000000">
        <w:rPr>
          <w:rFonts w:ascii="Cambria" w:cs="Cambria" w:eastAsia="Cambria" w:hAnsi="Cambria"/>
          <w:sz w:val="24"/>
          <w:szCs w:val="24"/>
          <w:rtl w:val="0"/>
        </w:rPr>
        <w:t xml:space="preserve">Uses advanced NLP models to rewrite sentences while preserving original meaning. Ensures fluent, natural, and human-like phrasing.</w:t>
      </w:r>
    </w:p>
    <w:p w:rsidR="00000000" w:rsidDel="00000000" w:rsidP="00000000" w:rsidRDefault="00000000" w:rsidRPr="00000000" w14:paraId="00000014">
      <w:pPr>
        <w:pStyle w:val="Heading3"/>
        <w:keepNext w:val="0"/>
        <w:keepLines w:val="0"/>
        <w:numPr>
          <w:ilvl w:val="0"/>
          <w:numId w:val="5"/>
        </w:numPr>
        <w:shd w:fill="ffffff" w:val="clear"/>
        <w:spacing w:after="0" w:afterAutospacing="0" w:before="0" w:beforeAutospacing="0" w:line="360" w:lineRule="auto"/>
        <w:ind w:left="1440" w:hanging="360"/>
        <w:jc w:val="both"/>
        <w:rPr>
          <w:rFonts w:ascii="Cambria" w:cs="Cambria" w:eastAsia="Cambria" w:hAnsi="Cambria"/>
          <w:color w:val="434343"/>
          <w:sz w:val="24"/>
          <w:szCs w:val="24"/>
        </w:rPr>
      </w:pPr>
      <w:bookmarkStart w:colFirst="0" w:colLast="0" w:name="_offqgydq714e" w:id="1"/>
      <w:bookmarkEnd w:id="1"/>
      <w:r w:rsidDel="00000000" w:rsidR="00000000" w:rsidRPr="00000000">
        <w:rPr>
          <w:rFonts w:ascii="Cambria" w:cs="Cambria" w:eastAsia="Cambria" w:hAnsi="Cambria"/>
          <w:b w:val="1"/>
          <w:bCs w:val="1"/>
          <w:color w:val="000000"/>
          <w:sz w:val="24"/>
          <w:szCs w:val="24"/>
          <w:rtl w:val="0"/>
        </w:rPr>
        <w:t xml:space="preserve">Multiple Rewriting Styles (Mappings): </w:t>
      </w:r>
      <w:r w:rsidDel="00000000" w:rsidR="00000000" w:rsidRPr="00000000">
        <w:rPr>
          <w:rFonts w:ascii="Cambria" w:cs="Cambria" w:eastAsia="Cambria" w:hAnsi="Cambria"/>
          <w:sz w:val="24"/>
          <w:szCs w:val="24"/>
          <w:rtl w:val="0"/>
        </w:rPr>
        <w:t xml:space="preserve">Supports several mapping options to match different writing needs:</w:t>
      </w:r>
    </w:p>
    <w:p w:rsidR="00000000" w:rsidDel="00000000" w:rsidP="00000000" w:rsidRDefault="00000000" w:rsidRPr="00000000" w14:paraId="00000015">
      <w:pPr>
        <w:numPr>
          <w:ilvl w:val="0"/>
          <w:numId w:val="10"/>
        </w:numPr>
        <w:spacing w:line="360" w:lineRule="auto"/>
        <w:ind w:left="2160" w:hanging="360"/>
        <w:rPr>
          <w:sz w:val="24"/>
          <w:szCs w:val="24"/>
        </w:rPr>
      </w:pPr>
      <w:r w:rsidDel="00000000" w:rsidR="00000000" w:rsidRPr="00000000">
        <w:rPr>
          <w:rFonts w:ascii="Cambria" w:cs="Cambria" w:eastAsia="Cambria" w:hAnsi="Cambria"/>
          <w:b w:val="1"/>
          <w:bCs w:val="1"/>
          <w:sz w:val="24"/>
          <w:szCs w:val="24"/>
          <w:rtl w:val="0"/>
        </w:rPr>
        <w:t xml:space="preserve">paraphrase</w:t>
      </w:r>
      <w:r w:rsidDel="00000000" w:rsidR="00000000" w:rsidRPr="00000000">
        <w:rPr>
          <w:rFonts w:ascii="Cambria" w:cs="Cambria" w:eastAsia="Cambria" w:hAnsi="Cambria"/>
          <w:sz w:val="24"/>
          <w:szCs w:val="24"/>
          <w:rtl w:val="0"/>
        </w:rPr>
        <w:t xml:space="preserve">: General rewording for clarity or variation</w:t>
      </w:r>
    </w:p>
    <w:p w:rsidR="00000000" w:rsidDel="00000000" w:rsidP="00000000" w:rsidRDefault="00000000" w:rsidRPr="00000000" w14:paraId="00000016">
      <w:pPr>
        <w:numPr>
          <w:ilvl w:val="0"/>
          <w:numId w:val="10"/>
        </w:numPr>
        <w:spacing w:line="360" w:lineRule="auto"/>
        <w:ind w:left="2160" w:hanging="360"/>
        <w:rPr>
          <w:sz w:val="24"/>
          <w:szCs w:val="24"/>
        </w:rPr>
      </w:pPr>
      <w:r w:rsidDel="00000000" w:rsidR="00000000" w:rsidRPr="00000000">
        <w:rPr>
          <w:rFonts w:ascii="Cambria" w:cs="Cambria" w:eastAsia="Cambria" w:hAnsi="Cambria"/>
          <w:b w:val="1"/>
          <w:bCs w:val="1"/>
          <w:sz w:val="24"/>
          <w:szCs w:val="24"/>
          <w:rtl w:val="0"/>
        </w:rPr>
        <w:t xml:space="preserve">shorten</w:t>
      </w:r>
      <w:r w:rsidDel="00000000" w:rsidR="00000000" w:rsidRPr="00000000">
        <w:rPr>
          <w:rFonts w:ascii="Cambria" w:cs="Cambria" w:eastAsia="Cambria" w:hAnsi="Cambria"/>
          <w:sz w:val="24"/>
          <w:szCs w:val="24"/>
          <w:rtl w:val="0"/>
        </w:rPr>
        <w:t xml:space="preserve">: Makes text concise while keeping meaning</w:t>
      </w:r>
    </w:p>
    <w:p w:rsidR="00000000" w:rsidDel="00000000" w:rsidP="00000000" w:rsidRDefault="00000000" w:rsidRPr="00000000" w14:paraId="00000017">
      <w:pPr>
        <w:numPr>
          <w:ilvl w:val="0"/>
          <w:numId w:val="10"/>
        </w:numPr>
        <w:spacing w:line="360" w:lineRule="auto"/>
        <w:ind w:left="2160" w:hanging="360"/>
        <w:rPr>
          <w:sz w:val="24"/>
          <w:szCs w:val="24"/>
        </w:rPr>
      </w:pPr>
      <w:r w:rsidDel="00000000" w:rsidR="00000000" w:rsidRPr="00000000">
        <w:rPr>
          <w:rFonts w:ascii="Cambria" w:cs="Cambria" w:eastAsia="Cambria" w:hAnsi="Cambria"/>
          <w:b w:val="1"/>
          <w:bCs w:val="1"/>
          <w:sz w:val="24"/>
          <w:szCs w:val="24"/>
          <w:rtl w:val="0"/>
        </w:rPr>
        <w:t xml:space="preserve">expand</w:t>
      </w:r>
      <w:r w:rsidDel="00000000" w:rsidR="00000000" w:rsidRPr="00000000">
        <w:rPr>
          <w:rFonts w:ascii="Cambria" w:cs="Cambria" w:eastAsia="Cambria" w:hAnsi="Cambria"/>
          <w:sz w:val="24"/>
          <w:szCs w:val="24"/>
          <w:rtl w:val="0"/>
        </w:rPr>
        <w:t xml:space="preserve">: Adds detail or elaboration</w:t>
      </w:r>
    </w:p>
    <w:p w:rsidR="00000000" w:rsidDel="00000000" w:rsidP="00000000" w:rsidRDefault="00000000" w:rsidRPr="00000000" w14:paraId="00000018">
      <w:pPr>
        <w:numPr>
          <w:ilvl w:val="0"/>
          <w:numId w:val="10"/>
        </w:numPr>
        <w:spacing w:line="360" w:lineRule="auto"/>
        <w:ind w:left="2160" w:hanging="36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informal-to-formal</w:t>
      </w:r>
      <w:r w:rsidDel="00000000" w:rsidR="00000000" w:rsidRPr="00000000">
        <w:rPr>
          <w:rFonts w:ascii="Cambria" w:cs="Cambria" w:eastAsia="Cambria" w:hAnsi="Cambria"/>
          <w:sz w:val="24"/>
          <w:szCs w:val="24"/>
          <w:rtl w:val="0"/>
        </w:rPr>
        <w:t xml:space="preserve">: Converts casual text into professional tone</w:t>
      </w:r>
    </w:p>
    <w:p w:rsidR="00000000" w:rsidDel="00000000" w:rsidP="00000000" w:rsidRDefault="00000000" w:rsidRPr="00000000" w14:paraId="00000019">
      <w:pPr>
        <w:numPr>
          <w:ilvl w:val="0"/>
          <w:numId w:val="10"/>
        </w:numPr>
        <w:spacing w:line="360" w:lineRule="auto"/>
        <w:ind w:left="2160" w:hanging="36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sentence-split: </w:t>
      </w:r>
      <w:r w:rsidDel="00000000" w:rsidR="00000000" w:rsidRPr="00000000">
        <w:rPr>
          <w:rFonts w:ascii="Cambria" w:cs="Cambria" w:eastAsia="Cambria" w:hAnsi="Cambria"/>
          <w:sz w:val="24"/>
          <w:szCs w:val="24"/>
          <w:rtl w:val="0"/>
        </w:rPr>
        <w:t xml:space="preserve">Breaks long sentences into shorter ones</w:t>
      </w:r>
    </w:p>
    <w:p w:rsidR="00000000" w:rsidDel="00000000" w:rsidP="00000000" w:rsidRDefault="00000000" w:rsidRPr="00000000" w14:paraId="0000001A">
      <w:pPr>
        <w:numPr>
          <w:ilvl w:val="0"/>
          <w:numId w:val="10"/>
        </w:numPr>
        <w:spacing w:after="0" w:afterAutospacing="0" w:line="360" w:lineRule="auto"/>
        <w:ind w:left="2160" w:hanging="360"/>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passive-to-active</w:t>
      </w:r>
      <w:r w:rsidDel="00000000" w:rsidR="00000000" w:rsidRPr="00000000">
        <w:rPr>
          <w:rFonts w:ascii="Cambria" w:cs="Cambria" w:eastAsia="Cambria" w:hAnsi="Cambria"/>
          <w:sz w:val="24"/>
          <w:szCs w:val="24"/>
          <w:rtl w:val="0"/>
        </w:rPr>
        <w:t xml:space="preserve">: Changes passive voice into active</w:t>
      </w:r>
    </w:p>
    <w:p w:rsidR="00000000" w:rsidDel="00000000" w:rsidP="00000000" w:rsidRDefault="00000000" w:rsidRPr="00000000" w14:paraId="0000001B">
      <w:pPr>
        <w:pStyle w:val="Heading3"/>
        <w:keepNext w:val="0"/>
        <w:keepLines w:val="0"/>
        <w:numPr>
          <w:ilvl w:val="0"/>
          <w:numId w:val="5"/>
        </w:numPr>
        <w:shd w:fill="ffffff" w:val="clear"/>
        <w:spacing w:after="0" w:afterAutospacing="0" w:before="0" w:beforeAutospacing="0" w:line="360" w:lineRule="auto"/>
        <w:ind w:left="1440" w:hanging="360"/>
        <w:jc w:val="both"/>
        <w:rPr>
          <w:rFonts w:ascii="Cambria" w:cs="Cambria" w:eastAsia="Cambria" w:hAnsi="Cambria"/>
          <w:color w:val="434343"/>
          <w:sz w:val="24"/>
          <w:szCs w:val="24"/>
        </w:rPr>
      </w:pPr>
      <w:bookmarkStart w:colFirst="0" w:colLast="0" w:name="_rxoilaq9e28t" w:id="2"/>
      <w:bookmarkEnd w:id="2"/>
      <w:r w:rsidDel="00000000" w:rsidR="00000000" w:rsidRPr="00000000">
        <w:rPr>
          <w:rFonts w:ascii="Cambria" w:cs="Cambria" w:eastAsia="Cambria" w:hAnsi="Cambria"/>
          <w:b w:val="1"/>
          <w:bCs w:val="1"/>
          <w:color w:val="000000"/>
          <w:sz w:val="24"/>
          <w:szCs w:val="24"/>
          <w:rtl w:val="0"/>
        </w:rPr>
        <w:t xml:space="preserve">High-Performance Cloud Service</w:t>
      </w:r>
    </w:p>
    <w:p w:rsidR="00000000" w:rsidDel="00000000" w:rsidP="00000000" w:rsidRDefault="00000000" w:rsidRPr="00000000" w14:paraId="0000001C">
      <w:pPr>
        <w:numPr>
          <w:ilvl w:val="0"/>
          <w:numId w:val="5"/>
        </w:numPr>
        <w:spacing w:line="360" w:lineRule="auto"/>
        <w:ind w:left="1440" w:hanging="36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Language &amp; Tone Adaptability</w:t>
      </w:r>
    </w:p>
    <w:p w:rsidR="00000000" w:rsidDel="00000000" w:rsidP="00000000" w:rsidRDefault="00000000" w:rsidRPr="00000000" w14:paraId="0000001D">
      <w:pPr>
        <w:spacing w:line="360" w:lineRule="auto"/>
        <w:ind w:left="720" w:firstLine="0"/>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1E">
      <w:pPr>
        <w:pStyle w:val="Heading1"/>
        <w:keepNext w:val="0"/>
        <w:keepLines w:val="0"/>
        <w:spacing w:after="60" w:before="0" w:line="360" w:lineRule="auto"/>
        <w:jc w:val="both"/>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2.  GETTING STARTED</w:t>
      </w:r>
    </w:p>
    <w:p w:rsidR="00000000" w:rsidDel="00000000" w:rsidP="00000000" w:rsidRDefault="00000000" w:rsidRPr="00000000" w14:paraId="0000001F">
      <w:pPr>
        <w:pStyle w:val="Heading2"/>
        <w:keepNext w:val="0"/>
        <w:keepLines w:val="0"/>
        <w:numPr>
          <w:ilvl w:val="1"/>
          <w:numId w:val="30"/>
        </w:numPr>
        <w:spacing w:before="40" w:line="288" w:lineRule="auto"/>
        <w:ind w:left="72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Prerequisites</w:t>
      </w:r>
      <w:r w:rsidDel="00000000" w:rsidR="00000000" w:rsidRPr="00000000">
        <w:rPr>
          <w:rtl w:val="0"/>
        </w:rPr>
      </w:r>
    </w:p>
    <w:p w:rsidR="00000000" w:rsidDel="00000000" w:rsidP="00000000" w:rsidRDefault="00000000" w:rsidRPr="00000000" w14:paraId="00000020">
      <w:pPr>
        <w:spacing w:line="240" w:lineRule="auto"/>
        <w:ind w:left="72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Before you start using the</w:t>
      </w:r>
      <w:r w:rsidDel="00000000" w:rsidR="00000000" w:rsidRPr="00000000">
        <w:rPr>
          <w:rFonts w:ascii="Cambria" w:cs="Cambria" w:eastAsia="Cambria" w:hAnsi="Cambria"/>
          <w:b w:val="1"/>
          <w:bCs w:val="1"/>
          <w:sz w:val="24"/>
          <w:szCs w:val="24"/>
          <w:rtl w:val="0"/>
        </w:rPr>
        <w:t xml:space="preserve"> </w:t>
      </w:r>
      <w:r w:rsidDel="00000000" w:rsidR="00000000" w:rsidRPr="00000000">
        <w:rPr>
          <w:rFonts w:ascii="Cambria" w:cs="Cambria" w:eastAsia="Cambria" w:hAnsi="Cambria"/>
          <w:b w:val="1"/>
          <w:bCs w:val="1"/>
          <w:color w:val="2e2e2e"/>
          <w:sz w:val="24"/>
          <w:szCs w:val="24"/>
          <w:rtl w:val="0"/>
        </w:rPr>
        <w:t xml:space="preserve">Sapling Rephrase Data Adapter</w:t>
      </w:r>
      <w:r w:rsidDel="00000000" w:rsidR="00000000" w:rsidRPr="00000000">
        <w:rPr>
          <w:rFonts w:ascii="Cambria" w:cs="Cambria" w:eastAsia="Cambria" w:hAnsi="Cambria"/>
          <w:sz w:val="24"/>
          <w:szCs w:val="24"/>
          <w:rtl w:val="0"/>
        </w:rPr>
        <w:t xml:space="preserve">, ensure you have the following: </w:t>
      </w:r>
    </w:p>
    <w:p w:rsidR="00000000" w:rsidDel="00000000" w:rsidP="00000000" w:rsidRDefault="00000000" w:rsidRPr="00000000" w14:paraId="00000021">
      <w:pPr>
        <w:spacing w:line="240" w:lineRule="auto"/>
        <w:ind w:left="720" w:firstLine="0"/>
        <w:jc w:val="both"/>
        <w:rPr>
          <w:rFonts w:ascii="Cambria" w:cs="Cambria" w:eastAsia="Cambria" w:hAnsi="Cambria"/>
          <w:color w:val="707070"/>
          <w:sz w:val="24"/>
          <w:szCs w:val="24"/>
        </w:rPr>
      </w:pPr>
      <w:r w:rsidDel="00000000" w:rsidR="00000000" w:rsidRPr="00000000">
        <w:rPr>
          <w:rtl w:val="0"/>
        </w:rPr>
      </w:r>
    </w:p>
    <w:p w:rsidR="00000000" w:rsidDel="00000000" w:rsidP="00000000" w:rsidRDefault="00000000" w:rsidRPr="00000000" w14:paraId="00000022">
      <w:pPr>
        <w:numPr>
          <w:ilvl w:val="0"/>
          <w:numId w:val="22"/>
        </w:numPr>
        <w:spacing w:line="259" w:lineRule="auto"/>
        <w:ind w:left="1080" w:hanging="360"/>
        <w:jc w:val="both"/>
        <w:rPr>
          <w:rFonts w:ascii="Cambria" w:cs="Cambria" w:eastAsia="Cambria" w:hAnsi="Cambria"/>
          <w:sz w:val="24"/>
          <w:szCs w:val="24"/>
        </w:rPr>
      </w:pPr>
      <w:hyperlink r:id="rId6">
        <w:r w:rsidDel="00000000" w:rsidR="00000000" w:rsidRPr="00000000">
          <w:rPr>
            <w:rFonts w:ascii="Cambria" w:cs="Cambria" w:eastAsia="Cambria" w:hAnsi="Cambria"/>
            <w:color w:val="0000ff"/>
            <w:sz w:val="24"/>
            <w:szCs w:val="24"/>
            <w:u w:val="single"/>
            <w:rtl w:val="0"/>
          </w:rPr>
          <w:t xml:space="preserve">HCL Foundry</w:t>
        </w:r>
      </w:hyperlink>
      <w:r w:rsidDel="00000000" w:rsidR="00000000" w:rsidRPr="00000000">
        <w:rPr>
          <w:rtl w:val="0"/>
        </w:rPr>
      </w:r>
    </w:p>
    <w:p w:rsidR="00000000" w:rsidDel="00000000" w:rsidP="00000000" w:rsidRDefault="00000000" w:rsidRPr="00000000" w14:paraId="00000023">
      <w:pPr>
        <w:numPr>
          <w:ilvl w:val="0"/>
          <w:numId w:val="22"/>
        </w:numPr>
        <w:spacing w:line="259" w:lineRule="auto"/>
        <w:ind w:left="108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Volt MX Iris</w:t>
      </w:r>
    </w:p>
    <w:p w:rsidR="00000000" w:rsidDel="00000000" w:rsidP="00000000" w:rsidRDefault="00000000" w:rsidRPr="00000000" w14:paraId="00000024">
      <w:pPr>
        <w:numPr>
          <w:ilvl w:val="0"/>
          <w:numId w:val="22"/>
        </w:numPr>
        <w:spacing w:line="259" w:lineRule="auto"/>
        <w:ind w:left="108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Get the API Key from </w:t>
      </w:r>
      <w:hyperlink r:id="rId7">
        <w:r w:rsidDel="00000000" w:rsidR="00000000" w:rsidRPr="00000000">
          <w:rPr>
            <w:rFonts w:ascii="Cambria" w:cs="Cambria" w:eastAsia="Cambria" w:hAnsi="Cambria"/>
            <w:color w:val="1155cc"/>
            <w:sz w:val="24"/>
            <w:szCs w:val="24"/>
            <w:u w:val="single"/>
            <w:rtl w:val="0"/>
          </w:rPr>
          <w:t xml:space="preserve">sapling.ai</w:t>
        </w:r>
      </w:hyperlink>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25">
      <w:pPr>
        <w:spacing w:line="259" w:lineRule="auto"/>
        <w:ind w:left="720" w:firstLine="0"/>
        <w:jc w:val="both"/>
        <w:rPr>
          <w:rFonts w:ascii="Cambria" w:cs="Cambria" w:eastAsia="Cambria" w:hAnsi="Cambria"/>
          <w:b w:val="1"/>
          <w:bCs w:val="1"/>
          <w:sz w:val="24"/>
          <w:szCs w:val="24"/>
        </w:rPr>
      </w:pPr>
      <w:r w:rsidDel="00000000" w:rsidR="00000000" w:rsidRPr="00000000">
        <w:rPr>
          <w:rFonts w:ascii="Cambria" w:cs="Cambria" w:eastAsia="Cambria" w:hAnsi="Cambria"/>
          <w:sz w:val="24"/>
          <w:szCs w:val="24"/>
          <w:rtl w:val="0"/>
        </w:rPr>
        <w:br w:type="textWrapping"/>
      </w:r>
      <w:r w:rsidDel="00000000" w:rsidR="00000000" w:rsidRPr="00000000">
        <w:rPr>
          <w:rFonts w:ascii="Cambria" w:cs="Cambria" w:eastAsia="Cambria" w:hAnsi="Cambria"/>
          <w:b w:val="1"/>
          <w:bCs w:val="1"/>
          <w:sz w:val="24"/>
          <w:szCs w:val="24"/>
          <w:rtl w:val="0"/>
        </w:rPr>
        <w:t xml:space="preserve">Reference document: </w:t>
      </w:r>
      <w:hyperlink r:id="rId8">
        <w:r w:rsidDel="00000000" w:rsidR="00000000" w:rsidRPr="00000000">
          <w:rPr>
            <w:rFonts w:ascii="Cambria" w:cs="Cambria" w:eastAsia="Cambria" w:hAnsi="Cambria"/>
            <w:b w:val="1"/>
            <w:bCs w:val="1"/>
            <w:color w:val="1155cc"/>
            <w:sz w:val="24"/>
            <w:szCs w:val="24"/>
            <w:u w:val="single"/>
            <w:rtl w:val="0"/>
          </w:rPr>
          <w:t xml:space="preserve">https://sapling.ai/docs/api/rephrase</w:t>
        </w:r>
      </w:hyperlink>
      <w:r w:rsidDel="00000000" w:rsidR="00000000" w:rsidRPr="00000000">
        <w:rPr>
          <w:rFonts w:ascii="Cambria" w:cs="Cambria" w:eastAsia="Cambria" w:hAnsi="Cambria"/>
          <w:b w:val="1"/>
          <w:bCs w:val="1"/>
          <w:sz w:val="24"/>
          <w:szCs w:val="24"/>
          <w:rtl w:val="0"/>
        </w:rPr>
        <w:t xml:space="preserve"> </w:t>
      </w:r>
    </w:p>
    <w:p w:rsidR="00000000" w:rsidDel="00000000" w:rsidP="00000000" w:rsidRDefault="00000000" w:rsidRPr="00000000" w14:paraId="00000026">
      <w:pPr>
        <w:spacing w:line="259" w:lineRule="auto"/>
        <w:ind w:left="72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27">
      <w:pPr>
        <w:pStyle w:val="Heading2"/>
        <w:keepNext w:val="0"/>
        <w:keepLines w:val="0"/>
        <w:spacing w:after="0" w:before="40" w:line="240" w:lineRule="auto"/>
        <w:ind w:left="0" w:firstLine="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      B. Importing the data adapter</w:t>
      </w:r>
    </w:p>
    <w:p w:rsidR="00000000" w:rsidDel="00000000" w:rsidP="00000000" w:rsidRDefault="00000000" w:rsidRPr="00000000" w14:paraId="00000028">
      <w:pPr>
        <w:pStyle w:val="Heading2"/>
        <w:keepNext w:val="0"/>
        <w:keepLines w:val="0"/>
        <w:spacing w:after="0" w:before="40" w:line="360" w:lineRule="auto"/>
        <w:ind w:left="72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You can import </w:t>
      </w:r>
      <w:r w:rsidDel="00000000" w:rsidR="00000000" w:rsidRPr="00000000">
        <w:rPr>
          <w:rFonts w:ascii="Cambria" w:cs="Cambria" w:eastAsia="Cambria" w:hAnsi="Cambria"/>
          <w:color w:val="2e2e2e"/>
          <w:sz w:val="24"/>
          <w:szCs w:val="24"/>
          <w:rtl w:val="0"/>
        </w:rPr>
        <w:t xml:space="preserve">Sapling Rephrase</w:t>
      </w:r>
      <w:r w:rsidDel="00000000" w:rsidR="00000000" w:rsidRPr="00000000">
        <w:rPr>
          <w:rFonts w:ascii="Cambria" w:cs="Cambria" w:eastAsia="Cambria" w:hAnsi="Cambria"/>
          <w:color w:val="30353f"/>
          <w:sz w:val="24"/>
          <w:szCs w:val="24"/>
          <w:rtl w:val="0"/>
        </w:rPr>
        <w:t xml:space="preserve"> </w:t>
      </w:r>
      <w:r w:rsidDel="00000000" w:rsidR="00000000" w:rsidRPr="00000000">
        <w:rPr>
          <w:rFonts w:ascii="Cambria" w:cs="Cambria" w:eastAsia="Cambria" w:hAnsi="Cambria"/>
          <w:sz w:val="24"/>
          <w:szCs w:val="24"/>
          <w:rtl w:val="0"/>
        </w:rPr>
        <w:t xml:space="preserve">Data Adapter into HCL Foundry directly from the Volt MX Forge website or by importing the data adapter zip file.</w:t>
      </w:r>
    </w:p>
    <w:p w:rsidR="00000000" w:rsidDel="00000000" w:rsidP="00000000" w:rsidRDefault="00000000" w:rsidRPr="00000000" w14:paraId="00000029">
      <w:pPr>
        <w:pStyle w:val="Heading2"/>
        <w:keepNext w:val="0"/>
        <w:keepLines w:val="0"/>
        <w:spacing w:after="0" w:before="40" w:line="360" w:lineRule="auto"/>
        <w:ind w:left="72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2"/>
          <w:szCs w:val="22"/>
          <w:rtl w:val="0"/>
        </w:rPr>
        <w:t xml:space="preserve">       </w:t>
      </w:r>
      <w:r w:rsidDel="00000000" w:rsidR="00000000" w:rsidRPr="00000000">
        <w:rPr>
          <w:rFonts w:ascii="Cambria" w:cs="Cambria" w:eastAsia="Cambria" w:hAnsi="Cambria"/>
          <w:b w:val="1"/>
          <w:bCs w:val="1"/>
          <w:sz w:val="24"/>
          <w:szCs w:val="24"/>
          <w:rtl w:val="0"/>
        </w:rPr>
        <w:t xml:space="preserve">To import the data adapter zip file, do the following:</w:t>
      </w:r>
    </w:p>
    <w:p w:rsidR="00000000" w:rsidDel="00000000" w:rsidP="00000000" w:rsidRDefault="00000000" w:rsidRPr="00000000" w14:paraId="0000002A">
      <w:pPr>
        <w:numPr>
          <w:ilvl w:val="0"/>
          <w:numId w:val="14"/>
        </w:numPr>
        <w:spacing w:before="280" w:line="360" w:lineRule="auto"/>
        <w:ind w:left="108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Log on to your </w:t>
      </w:r>
      <w:hyperlink r:id="rId9">
        <w:r w:rsidDel="00000000" w:rsidR="00000000" w:rsidRPr="00000000">
          <w:rPr>
            <w:rFonts w:ascii="Cambria" w:cs="Cambria" w:eastAsia="Cambria" w:hAnsi="Cambria"/>
            <w:color w:val="1155cc"/>
            <w:sz w:val="24"/>
            <w:szCs w:val="24"/>
            <w:u w:val="single"/>
            <w:rtl w:val="0"/>
          </w:rPr>
          <w:t xml:space="preserve">HCL Foundry</w:t>
        </w:r>
      </w:hyperlink>
      <w:r w:rsidDel="00000000" w:rsidR="00000000" w:rsidRPr="00000000">
        <w:rPr>
          <w:rFonts w:ascii="Cambria" w:cs="Cambria" w:eastAsia="Cambria" w:hAnsi="Cambria"/>
          <w:sz w:val="24"/>
          <w:szCs w:val="24"/>
          <w:rtl w:val="0"/>
        </w:rPr>
        <w:t xml:space="preserve">. The </w:t>
      </w:r>
      <w:r w:rsidDel="00000000" w:rsidR="00000000" w:rsidRPr="00000000">
        <w:rPr>
          <w:rFonts w:ascii="Cambria" w:cs="Cambria" w:eastAsia="Cambria" w:hAnsi="Cambria"/>
          <w:b w:val="1"/>
          <w:bCs w:val="1"/>
          <w:sz w:val="24"/>
          <w:szCs w:val="24"/>
          <w:rtl w:val="0"/>
        </w:rPr>
        <w:t xml:space="preserve">Dashboard</w:t>
      </w:r>
      <w:r w:rsidDel="00000000" w:rsidR="00000000" w:rsidRPr="00000000">
        <w:rPr>
          <w:rFonts w:ascii="Cambria" w:cs="Cambria" w:eastAsia="Cambria" w:hAnsi="Cambria"/>
          <w:sz w:val="24"/>
          <w:szCs w:val="24"/>
          <w:rtl w:val="0"/>
        </w:rPr>
        <w:t xml:space="preserve"> page appears by default.</w:t>
      </w:r>
    </w:p>
    <w:p w:rsidR="00000000" w:rsidDel="00000000" w:rsidP="00000000" w:rsidRDefault="00000000" w:rsidRPr="00000000" w14:paraId="0000002B">
      <w:pPr>
        <w:numPr>
          <w:ilvl w:val="0"/>
          <w:numId w:val="14"/>
        </w:numPr>
        <w:spacing w:after="0" w:line="360" w:lineRule="auto"/>
        <w:ind w:left="108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 the left pane, click the </w:t>
      </w:r>
      <w:r w:rsidDel="00000000" w:rsidR="00000000" w:rsidRPr="00000000">
        <w:rPr>
          <w:rFonts w:ascii="Cambria" w:cs="Cambria" w:eastAsia="Cambria" w:hAnsi="Cambria"/>
          <w:b w:val="1"/>
          <w:bCs w:val="1"/>
          <w:sz w:val="24"/>
          <w:szCs w:val="24"/>
          <w:rtl w:val="0"/>
        </w:rPr>
        <w:t xml:space="preserve">API Management</w:t>
      </w:r>
      <w:r w:rsidDel="00000000" w:rsidR="00000000" w:rsidRPr="00000000">
        <w:rPr>
          <w:rFonts w:ascii="Cambria" w:cs="Cambria" w:eastAsia="Cambria" w:hAnsi="Cambria"/>
          <w:sz w:val="24"/>
          <w:szCs w:val="24"/>
          <w:rtl w:val="0"/>
        </w:rPr>
        <w:t xml:space="preserve"> menu. The </w:t>
      </w:r>
      <w:r w:rsidDel="00000000" w:rsidR="00000000" w:rsidRPr="00000000">
        <w:rPr>
          <w:rFonts w:ascii="Cambria" w:cs="Cambria" w:eastAsia="Cambria" w:hAnsi="Cambria"/>
          <w:b w:val="1"/>
          <w:bCs w:val="1"/>
          <w:sz w:val="24"/>
          <w:szCs w:val="24"/>
          <w:rtl w:val="0"/>
        </w:rPr>
        <w:t xml:space="preserve">APIs</w:t>
      </w:r>
      <w:r w:rsidDel="00000000" w:rsidR="00000000" w:rsidRPr="00000000">
        <w:rPr>
          <w:rFonts w:ascii="Cambria" w:cs="Cambria" w:eastAsia="Cambria" w:hAnsi="Cambria"/>
          <w:sz w:val="24"/>
          <w:szCs w:val="24"/>
          <w:rtl w:val="0"/>
        </w:rPr>
        <w:t xml:space="preserve"> tab opens by default.</w:t>
      </w:r>
    </w:p>
    <w:p w:rsidR="00000000" w:rsidDel="00000000" w:rsidP="00000000" w:rsidRDefault="00000000" w:rsidRPr="00000000" w14:paraId="0000002C">
      <w:pPr>
        <w:numPr>
          <w:ilvl w:val="0"/>
          <w:numId w:val="14"/>
        </w:numPr>
        <w:spacing w:after="0" w:line="360" w:lineRule="auto"/>
        <w:ind w:left="108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Click the </w:t>
      </w:r>
      <w:r w:rsidDel="00000000" w:rsidR="00000000" w:rsidRPr="00000000">
        <w:rPr>
          <w:rFonts w:ascii="Cambria" w:cs="Cambria" w:eastAsia="Cambria" w:hAnsi="Cambria"/>
          <w:b w:val="1"/>
          <w:bCs w:val="1"/>
          <w:sz w:val="24"/>
          <w:szCs w:val="24"/>
          <w:rtl w:val="0"/>
        </w:rPr>
        <w:t xml:space="preserve">Custom Data Adapters</w:t>
      </w:r>
      <w:r w:rsidDel="00000000" w:rsidR="00000000" w:rsidRPr="00000000">
        <w:rPr>
          <w:rFonts w:ascii="Cambria" w:cs="Cambria" w:eastAsia="Cambria" w:hAnsi="Cambria"/>
          <w:sz w:val="24"/>
          <w:szCs w:val="24"/>
          <w:rtl w:val="0"/>
        </w:rPr>
        <w:t xml:space="preserve"> tab. The </w:t>
      </w:r>
      <w:r w:rsidDel="00000000" w:rsidR="00000000" w:rsidRPr="00000000">
        <w:rPr>
          <w:rFonts w:ascii="Cambria" w:cs="Cambria" w:eastAsia="Cambria" w:hAnsi="Cambria"/>
          <w:b w:val="1"/>
          <w:bCs w:val="1"/>
          <w:sz w:val="24"/>
          <w:szCs w:val="24"/>
          <w:rtl w:val="0"/>
        </w:rPr>
        <w:t xml:space="preserve">Custom Data Adapter</w:t>
      </w:r>
      <w:r w:rsidDel="00000000" w:rsidR="00000000" w:rsidRPr="00000000">
        <w:rPr>
          <w:rFonts w:ascii="Cambria" w:cs="Cambria" w:eastAsia="Cambria" w:hAnsi="Cambria"/>
          <w:sz w:val="24"/>
          <w:szCs w:val="24"/>
          <w:rtl w:val="0"/>
        </w:rPr>
        <w:t xml:space="preserve"> page appears. </w:t>
      </w:r>
    </w:p>
    <w:p w:rsidR="00000000" w:rsidDel="00000000" w:rsidP="00000000" w:rsidRDefault="00000000" w:rsidRPr="00000000" w14:paraId="0000002D">
      <w:pPr>
        <w:spacing w:after="120" w:line="288" w:lineRule="auto"/>
        <w:ind w:left="1440" w:firstLine="0"/>
        <w:jc w:val="both"/>
        <w:rPr>
          <w:rFonts w:ascii="Cambria" w:cs="Cambria" w:eastAsia="Cambria" w:hAnsi="Cambria"/>
          <w:sz w:val="24"/>
          <w:szCs w:val="24"/>
        </w:rPr>
      </w:pPr>
      <w:r w:rsidDel="00000000" w:rsidR="00000000" w:rsidRPr="00000000">
        <w:rPr>
          <w:rFonts w:ascii="Cambria" w:cs="Cambria" w:eastAsia="Cambria" w:hAnsi="Cambria"/>
          <w:color w:val="707070"/>
        </w:rPr>
        <w:drawing>
          <wp:inline distB="0" distT="0" distL="0" distR="0">
            <wp:extent cx="5276850" cy="1398064"/>
            <wp:effectExtent b="0" l="0" r="0" t="0"/>
            <wp:docPr descr="A screenshot of a computer&#10;&#10;Description automatically generated with medium confidence" id="7" name="image4.png"/>
            <a:graphic>
              <a:graphicData uri="http://schemas.openxmlformats.org/drawingml/2006/picture">
                <pic:pic>
                  <pic:nvPicPr>
                    <pic:cNvPr descr="A screenshot of a computer&#10;&#10;Description automatically generated with medium confidence" id="0" name="image4.png"/>
                    <pic:cNvPicPr preferRelativeResize="0"/>
                  </pic:nvPicPr>
                  <pic:blipFill>
                    <a:blip r:embed="rId10"/>
                    <a:srcRect b="0" l="0" r="0" t="0"/>
                    <a:stretch>
                      <a:fillRect/>
                    </a:stretch>
                  </pic:blipFill>
                  <pic:spPr>
                    <a:xfrm>
                      <a:off x="0" y="0"/>
                      <a:ext cx="5276850" cy="1398064"/>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numPr>
          <w:ilvl w:val="0"/>
          <w:numId w:val="14"/>
        </w:numPr>
        <w:spacing w:before="40" w:line="240" w:lineRule="auto"/>
        <w:ind w:left="108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Click Import. The Import Data Adapter dialog appears.</w:t>
      </w:r>
    </w:p>
    <w:p w:rsidR="00000000" w:rsidDel="00000000" w:rsidP="00000000" w:rsidRDefault="00000000" w:rsidRPr="00000000" w14:paraId="0000002F">
      <w:pPr>
        <w:pStyle w:val="Heading2"/>
        <w:keepNext w:val="0"/>
        <w:keepLines w:val="0"/>
        <w:spacing w:after="0" w:before="40" w:line="240" w:lineRule="auto"/>
        <w:ind w:left="720" w:hanging="36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0">
      <w:pPr>
        <w:pStyle w:val="Heading2"/>
        <w:keepNext w:val="0"/>
        <w:keepLines w:val="0"/>
        <w:spacing w:after="0" w:before="40" w:line="240" w:lineRule="auto"/>
        <w:ind w:left="1080" w:firstLine="360"/>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5274945" cy="1873885"/>
            <wp:effectExtent b="0" l="0" r="0" t="0"/>
            <wp:docPr descr="A screen shot of a computer&#10;&#10;Description automatically generated" id="3" name="image3.png"/>
            <a:graphic>
              <a:graphicData uri="http://schemas.openxmlformats.org/drawingml/2006/picture">
                <pic:pic>
                  <pic:nvPicPr>
                    <pic:cNvPr descr="A screen shot of a computer&#10;&#10;Description automatically generated" id="0" name="image3.png"/>
                    <pic:cNvPicPr preferRelativeResize="0"/>
                  </pic:nvPicPr>
                  <pic:blipFill>
                    <a:blip r:embed="rId11"/>
                    <a:srcRect b="0" l="0" r="0" t="0"/>
                    <a:stretch>
                      <a:fillRect/>
                    </a:stretch>
                  </pic:blipFill>
                  <pic:spPr>
                    <a:xfrm>
                      <a:off x="0" y="0"/>
                      <a:ext cx="5274945" cy="1873885"/>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pStyle w:val="Heading2"/>
        <w:keepNext w:val="0"/>
        <w:keepLines w:val="0"/>
        <w:spacing w:after="0" w:before="40" w:line="240" w:lineRule="auto"/>
        <w:ind w:left="720" w:hanging="36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2">
      <w:pPr>
        <w:numPr>
          <w:ilvl w:val="0"/>
          <w:numId w:val="14"/>
        </w:numPr>
        <w:spacing w:before="280" w:line="360" w:lineRule="auto"/>
        <w:ind w:left="1080" w:hanging="360"/>
        <w:rPr>
          <w:rFonts w:ascii="Cambria" w:cs="Cambria" w:eastAsia="Cambria" w:hAnsi="Cambria"/>
          <w:color w:val="30353f"/>
          <w:sz w:val="24"/>
          <w:szCs w:val="24"/>
        </w:rPr>
      </w:pPr>
      <w:r w:rsidDel="00000000" w:rsidR="00000000" w:rsidRPr="00000000">
        <w:rPr>
          <w:rFonts w:ascii="Cambria" w:cs="Cambria" w:eastAsia="Cambria" w:hAnsi="Cambria"/>
          <w:color w:val="30353f"/>
          <w:sz w:val="24"/>
          <w:szCs w:val="24"/>
          <w:rtl w:val="0"/>
        </w:rPr>
        <w:t xml:space="preserve">Click </w:t>
      </w:r>
      <w:r w:rsidDel="00000000" w:rsidR="00000000" w:rsidRPr="00000000">
        <w:rPr>
          <w:rFonts w:ascii="Cambria" w:cs="Cambria" w:eastAsia="Cambria" w:hAnsi="Cambria"/>
          <w:b w:val="1"/>
          <w:bCs w:val="1"/>
          <w:color w:val="30353f"/>
          <w:sz w:val="24"/>
          <w:szCs w:val="24"/>
          <w:rtl w:val="0"/>
        </w:rPr>
        <w:t xml:space="preserve">IMPORT FROM HCL FORGE</w:t>
      </w:r>
      <w:r w:rsidDel="00000000" w:rsidR="00000000" w:rsidRPr="00000000">
        <w:rPr>
          <w:rFonts w:ascii="Cambria" w:cs="Cambria" w:eastAsia="Cambria" w:hAnsi="Cambria"/>
          <w:color w:val="30353f"/>
          <w:sz w:val="24"/>
          <w:szCs w:val="24"/>
          <w:rtl w:val="0"/>
        </w:rPr>
        <w:t xml:space="preserve">. The </w:t>
      </w:r>
      <w:r w:rsidDel="00000000" w:rsidR="00000000" w:rsidRPr="00000000">
        <w:rPr>
          <w:rFonts w:ascii="Cambria" w:cs="Cambria" w:eastAsia="Cambria" w:hAnsi="Cambria"/>
          <w:b w:val="1"/>
          <w:bCs w:val="1"/>
          <w:color w:val="30353f"/>
          <w:sz w:val="24"/>
          <w:szCs w:val="24"/>
          <w:rtl w:val="0"/>
        </w:rPr>
        <w:t xml:space="preserve">Import Data Adapter</w:t>
      </w:r>
      <w:r w:rsidDel="00000000" w:rsidR="00000000" w:rsidRPr="00000000">
        <w:rPr>
          <w:rFonts w:ascii="Cambria" w:cs="Cambria" w:eastAsia="Cambria" w:hAnsi="Cambria"/>
          <w:color w:val="30353f"/>
          <w:sz w:val="24"/>
          <w:szCs w:val="24"/>
          <w:rtl w:val="0"/>
        </w:rPr>
        <w:t xml:space="preserve"> from </w:t>
      </w:r>
      <w:r w:rsidDel="00000000" w:rsidR="00000000" w:rsidRPr="00000000">
        <w:rPr>
          <w:rFonts w:ascii="Cambria" w:cs="Cambria" w:eastAsia="Cambria" w:hAnsi="Cambria"/>
          <w:b w:val="1"/>
          <w:bCs w:val="1"/>
          <w:color w:val="30353f"/>
          <w:sz w:val="24"/>
          <w:szCs w:val="24"/>
          <w:rtl w:val="0"/>
        </w:rPr>
        <w:t xml:space="preserve">HCL Forge</w:t>
      </w:r>
      <w:r w:rsidDel="00000000" w:rsidR="00000000" w:rsidRPr="00000000">
        <w:rPr>
          <w:rFonts w:ascii="Cambria" w:cs="Cambria" w:eastAsia="Cambria" w:hAnsi="Cambria"/>
          <w:color w:val="30353f"/>
          <w:sz w:val="24"/>
          <w:szCs w:val="24"/>
          <w:rtl w:val="0"/>
        </w:rPr>
        <w:t xml:space="preserve"> dialog appears with a list of available data adapters.</w:t>
      </w:r>
    </w:p>
    <w:p w:rsidR="00000000" w:rsidDel="00000000" w:rsidP="00000000" w:rsidRDefault="00000000" w:rsidRPr="00000000" w14:paraId="00000033">
      <w:pPr>
        <w:numPr>
          <w:ilvl w:val="0"/>
          <w:numId w:val="14"/>
        </w:numPr>
        <w:spacing w:after="280" w:line="360" w:lineRule="auto"/>
        <w:ind w:left="1080" w:hanging="360"/>
        <w:rPr>
          <w:rFonts w:ascii="Cambria" w:cs="Cambria" w:eastAsia="Cambria" w:hAnsi="Cambria"/>
          <w:color w:val="30353f"/>
          <w:sz w:val="24"/>
          <w:szCs w:val="24"/>
        </w:rPr>
      </w:pPr>
      <w:r w:rsidDel="00000000" w:rsidR="00000000" w:rsidRPr="00000000">
        <w:rPr>
          <w:rFonts w:ascii="Cambria" w:cs="Cambria" w:eastAsia="Cambria" w:hAnsi="Cambria"/>
          <w:color w:val="30353f"/>
          <w:sz w:val="24"/>
          <w:szCs w:val="24"/>
          <w:rtl w:val="0"/>
        </w:rPr>
        <w:t xml:space="preserve">Click </w:t>
      </w:r>
      <w:r w:rsidDel="00000000" w:rsidR="00000000" w:rsidRPr="00000000">
        <w:rPr>
          <w:rFonts w:ascii="Cambria" w:cs="Cambria" w:eastAsia="Cambria" w:hAnsi="Cambria"/>
          <w:b w:val="1"/>
          <w:bCs w:val="1"/>
          <w:color w:val="30353f"/>
          <w:sz w:val="24"/>
          <w:szCs w:val="24"/>
          <w:rtl w:val="0"/>
        </w:rPr>
        <w:t xml:space="preserve">Import</w:t>
      </w:r>
      <w:r w:rsidDel="00000000" w:rsidR="00000000" w:rsidRPr="00000000">
        <w:rPr>
          <w:rFonts w:ascii="Cambria" w:cs="Cambria" w:eastAsia="Cambria" w:hAnsi="Cambria"/>
          <w:color w:val="30353f"/>
          <w:sz w:val="24"/>
          <w:szCs w:val="24"/>
          <w:rtl w:val="0"/>
        </w:rPr>
        <w:t xml:space="preserve">. </w:t>
      </w:r>
      <w:r w:rsidDel="00000000" w:rsidR="00000000" w:rsidRPr="00000000">
        <w:rPr>
          <w:rFonts w:ascii="Cambria" w:cs="Cambria" w:eastAsia="Cambria" w:hAnsi="Cambria"/>
          <w:b w:val="1"/>
          <w:bCs w:val="1"/>
          <w:color w:val="2e2e2e"/>
          <w:sz w:val="24"/>
          <w:szCs w:val="24"/>
          <w:rtl w:val="0"/>
        </w:rPr>
        <w:t xml:space="preserve">Rephrasetext</w:t>
      </w:r>
      <w:r w:rsidDel="00000000" w:rsidR="00000000" w:rsidRPr="00000000">
        <w:rPr>
          <w:rFonts w:ascii="Cambria" w:cs="Cambria" w:eastAsia="Cambria" w:hAnsi="Cambria"/>
          <w:color w:val="30353f"/>
          <w:sz w:val="24"/>
          <w:szCs w:val="24"/>
          <w:rtl w:val="0"/>
        </w:rPr>
        <w:t xml:space="preserve"> data adapter is listed on the </w:t>
      </w:r>
      <w:r w:rsidDel="00000000" w:rsidR="00000000" w:rsidRPr="00000000">
        <w:rPr>
          <w:rFonts w:ascii="Cambria" w:cs="Cambria" w:eastAsia="Cambria" w:hAnsi="Cambria"/>
          <w:b w:val="1"/>
          <w:bCs w:val="1"/>
          <w:color w:val="30353f"/>
          <w:sz w:val="24"/>
          <w:szCs w:val="24"/>
          <w:rtl w:val="0"/>
        </w:rPr>
        <w:t xml:space="preserve">Custom Data Adapters</w:t>
      </w:r>
      <w:r w:rsidDel="00000000" w:rsidR="00000000" w:rsidRPr="00000000">
        <w:rPr>
          <w:rFonts w:ascii="Cambria" w:cs="Cambria" w:eastAsia="Cambria" w:hAnsi="Cambria"/>
          <w:color w:val="30353f"/>
          <w:sz w:val="24"/>
          <w:szCs w:val="24"/>
          <w:rtl w:val="0"/>
        </w:rPr>
        <w:t xml:space="preserve"> page.</w:t>
      </w:r>
    </w:p>
    <w:p w:rsidR="00000000" w:rsidDel="00000000" w:rsidP="00000000" w:rsidRDefault="00000000" w:rsidRPr="00000000" w14:paraId="00000034">
      <w:pPr>
        <w:spacing w:after="280" w:before="280" w:line="240"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1752600"/>
            <wp:effectExtent b="0" l="0" r="0" t="0"/>
            <wp:docPr id="4"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943600"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spacing w:after="120" w:before="120" w:line="240" w:lineRule="auto"/>
        <w:ind w:left="720" w:firstLine="0"/>
        <w:rPr>
          <w:rFonts w:ascii="Cambria" w:cs="Cambria" w:eastAsia="Cambria" w:hAnsi="Cambria"/>
          <w:b w:val="1"/>
          <w:bCs w:val="1"/>
          <w:color w:val="30353f"/>
          <w:sz w:val="24"/>
          <w:szCs w:val="24"/>
        </w:rPr>
      </w:pPr>
      <w:r w:rsidDel="00000000" w:rsidR="00000000" w:rsidRPr="00000000">
        <w:rPr>
          <w:rtl w:val="0"/>
        </w:rPr>
      </w:r>
    </w:p>
    <w:p w:rsidR="00000000" w:rsidDel="00000000" w:rsidP="00000000" w:rsidRDefault="00000000" w:rsidRPr="00000000" w14:paraId="00000036">
      <w:pPr>
        <w:spacing w:after="120" w:before="120" w:line="240" w:lineRule="auto"/>
        <w:ind w:left="720" w:firstLine="0"/>
        <w:rPr>
          <w:rFonts w:ascii="Cambria" w:cs="Cambria" w:eastAsia="Cambria" w:hAnsi="Cambria"/>
          <w:color w:val="30353f"/>
          <w:sz w:val="24"/>
          <w:szCs w:val="24"/>
        </w:rPr>
      </w:pPr>
      <w:r w:rsidDel="00000000" w:rsidR="00000000" w:rsidRPr="00000000">
        <w:rPr>
          <w:rFonts w:ascii="Cambria" w:cs="Cambria" w:eastAsia="Cambria" w:hAnsi="Cambria"/>
          <w:b w:val="1"/>
          <w:bCs w:val="1"/>
          <w:color w:val="30353f"/>
          <w:sz w:val="24"/>
          <w:szCs w:val="24"/>
          <w:rtl w:val="0"/>
        </w:rPr>
        <w:t xml:space="preserve">To import the data adapter zip file, do the following:</w:t>
      </w:r>
      <w:r w:rsidDel="00000000" w:rsidR="00000000" w:rsidRPr="00000000">
        <w:rPr>
          <w:rtl w:val="0"/>
        </w:rPr>
      </w:r>
    </w:p>
    <w:p w:rsidR="00000000" w:rsidDel="00000000" w:rsidP="00000000" w:rsidRDefault="00000000" w:rsidRPr="00000000" w14:paraId="00000037">
      <w:pPr>
        <w:numPr>
          <w:ilvl w:val="0"/>
          <w:numId w:val="18"/>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Perform steps 1 to 4 in the above procedure</w:t>
      </w:r>
    </w:p>
    <w:p w:rsidR="00000000" w:rsidDel="00000000" w:rsidP="00000000" w:rsidRDefault="00000000" w:rsidRPr="00000000" w14:paraId="00000038">
      <w:pPr>
        <w:numPr>
          <w:ilvl w:val="0"/>
          <w:numId w:val="18"/>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Drag the data adapter zip file into the </w:t>
      </w:r>
      <w:r w:rsidDel="00000000" w:rsidR="00000000" w:rsidRPr="00000000">
        <w:rPr>
          <w:rFonts w:ascii="Cambria" w:cs="Cambria" w:eastAsia="Cambria" w:hAnsi="Cambria"/>
          <w:b w:val="1"/>
          <w:bCs w:val="1"/>
          <w:color w:val="30353f"/>
          <w:rtl w:val="0"/>
        </w:rPr>
        <w:t xml:space="preserve">Drag a Data Adapter</w:t>
      </w:r>
      <w:r w:rsidDel="00000000" w:rsidR="00000000" w:rsidRPr="00000000">
        <w:rPr>
          <w:rFonts w:ascii="Cambria" w:cs="Cambria" w:eastAsia="Cambria" w:hAnsi="Cambria"/>
          <w:color w:val="30353f"/>
          <w:rtl w:val="0"/>
        </w:rPr>
        <w:t xml:space="preserve"> box.</w:t>
      </w:r>
    </w:p>
    <w:p w:rsidR="00000000" w:rsidDel="00000000" w:rsidP="00000000" w:rsidRDefault="00000000" w:rsidRPr="00000000" w14:paraId="00000039">
      <w:pPr>
        <w:spacing w:after="120" w:before="120" w:line="240"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Or</w:t>
      </w:r>
    </w:p>
    <w:p w:rsidR="00000000" w:rsidDel="00000000" w:rsidP="00000000" w:rsidRDefault="00000000" w:rsidRPr="00000000" w14:paraId="0000003A">
      <w:pPr>
        <w:spacing w:after="120" w:before="120" w:line="240"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browse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dialog appears.</w:t>
      </w:r>
    </w:p>
    <w:p w:rsidR="00000000" w:rsidDel="00000000" w:rsidP="00000000" w:rsidRDefault="00000000" w:rsidRPr="00000000" w14:paraId="0000003B">
      <w:pPr>
        <w:spacing w:after="120" w:before="120" w:line="240"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Import Data Adapter</w:t>
      </w:r>
      <w:r w:rsidDel="00000000" w:rsidR="00000000" w:rsidRPr="00000000">
        <w:rPr>
          <w:rFonts w:ascii="Cambria" w:cs="Cambria" w:eastAsia="Cambria" w:hAnsi="Cambria"/>
          <w:color w:val="30353f"/>
          <w:rtl w:val="0"/>
        </w:rPr>
        <w:t xml:space="preserve"> dialog shows the selected data adapter.</w:t>
      </w:r>
    </w:p>
    <w:p w:rsidR="00000000" w:rsidDel="00000000" w:rsidP="00000000" w:rsidRDefault="00000000" w:rsidRPr="00000000" w14:paraId="0000003C">
      <w:pPr>
        <w:pStyle w:val="Heading2"/>
        <w:keepNext w:val="0"/>
        <w:keepLines w:val="0"/>
        <w:spacing w:after="0" w:before="40" w:line="240" w:lineRule="auto"/>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    C. </w:t>
      </w:r>
      <w:r w:rsidDel="00000000" w:rsidR="00000000" w:rsidRPr="00000000">
        <w:rPr>
          <w:rFonts w:ascii="Cambria" w:cs="Cambria" w:eastAsia="Cambria" w:hAnsi="Cambria"/>
          <w:b w:val="1"/>
          <w:bCs w:val="1"/>
          <w:color w:val="30353f"/>
          <w:sz w:val="28"/>
          <w:szCs w:val="28"/>
          <w:rtl w:val="0"/>
        </w:rPr>
        <w:t xml:space="preserve">Creating an Integration Service with </w:t>
      </w:r>
      <w:r w:rsidDel="00000000" w:rsidR="00000000" w:rsidRPr="00000000">
        <w:rPr>
          <w:rFonts w:ascii="Cambria" w:cs="Cambria" w:eastAsia="Cambria" w:hAnsi="Cambria"/>
          <w:b w:val="1"/>
          <w:bCs w:val="1"/>
          <w:color w:val="0f141a"/>
          <w:sz w:val="28"/>
          <w:szCs w:val="28"/>
          <w:shd w:fill="f9fafc" w:val="clear"/>
          <w:rtl w:val="0"/>
        </w:rPr>
        <w:t xml:space="preserve">Sapling Rephrase</w:t>
      </w:r>
      <w:r w:rsidDel="00000000" w:rsidR="00000000" w:rsidRPr="00000000">
        <w:rPr>
          <w:rFonts w:ascii="Cambria" w:cs="Cambria" w:eastAsia="Cambria" w:hAnsi="Cambria"/>
          <w:b w:val="1"/>
          <w:bCs w:val="1"/>
          <w:color w:val="30353f"/>
          <w:sz w:val="28"/>
          <w:szCs w:val="28"/>
          <w:rtl w:val="0"/>
        </w:rPr>
        <w:t xml:space="preserve"> :</w:t>
      </w:r>
      <w:r w:rsidDel="00000000" w:rsidR="00000000" w:rsidRPr="00000000">
        <w:rPr>
          <w:rtl w:val="0"/>
        </w:rPr>
      </w:r>
    </w:p>
    <w:p w:rsidR="00000000" w:rsidDel="00000000" w:rsidP="00000000" w:rsidRDefault="00000000" w:rsidRPr="00000000" w14:paraId="0000003D">
      <w:pPr>
        <w:spacing w:after="120" w:before="120" w:line="240" w:lineRule="auto"/>
        <w:ind w:left="108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After you import </w:t>
      </w:r>
      <w:r w:rsidDel="00000000" w:rsidR="00000000" w:rsidRPr="00000000">
        <w:rPr>
          <w:rFonts w:ascii="Cambria" w:cs="Cambria" w:eastAsia="Cambria" w:hAnsi="Cambria"/>
          <w:color w:val="0f141a"/>
          <w:shd w:fill="f9fafc" w:val="clear"/>
          <w:rtl w:val="0"/>
        </w:rPr>
        <w:t xml:space="preserve">Sapling Rephrase</w:t>
      </w:r>
      <w:r w:rsidDel="00000000" w:rsidR="00000000" w:rsidRPr="00000000">
        <w:rPr>
          <w:rFonts w:ascii="Cambria" w:cs="Cambria" w:eastAsia="Cambria" w:hAnsi="Cambria"/>
          <w:b w:val="1"/>
          <w:bCs w:val="1"/>
          <w:color w:val="30353f"/>
          <w:rtl w:val="0"/>
        </w:rPr>
        <w:t xml:space="preserve"> </w:t>
      </w:r>
      <w:r w:rsidDel="00000000" w:rsidR="00000000" w:rsidRPr="00000000">
        <w:rPr>
          <w:rFonts w:ascii="Cambria" w:cs="Cambria" w:eastAsia="Cambria" w:hAnsi="Cambria"/>
          <w:color w:val="30353f"/>
          <w:rtl w:val="0"/>
        </w:rPr>
        <w:t xml:space="preserve">Data Adapter into Foundry, you must create an integration service with service type as </w:t>
      </w:r>
      <w:r w:rsidDel="00000000" w:rsidR="00000000" w:rsidRPr="00000000">
        <w:rPr>
          <w:rFonts w:ascii="Cambria" w:cs="Cambria" w:eastAsia="Cambria" w:hAnsi="Cambria"/>
          <w:color w:val="0f141a"/>
          <w:shd w:fill="f9fafc" w:val="clear"/>
          <w:rtl w:val="0"/>
        </w:rPr>
        <w:t xml:space="preserve">Rephrasetext</w:t>
      </w:r>
      <w:r w:rsidDel="00000000" w:rsidR="00000000" w:rsidRPr="00000000">
        <w:rPr>
          <w:rFonts w:ascii="Cambria" w:cs="Cambria" w:eastAsia="Cambria" w:hAnsi="Cambria"/>
          <w:color w:val="30353f"/>
          <w:rtl w:val="0"/>
        </w:rPr>
        <w:t xml:space="preserve"> .</w:t>
      </w:r>
    </w:p>
    <w:p w:rsidR="00000000" w:rsidDel="00000000" w:rsidP="00000000" w:rsidRDefault="00000000" w:rsidRPr="00000000" w14:paraId="0000003E">
      <w:pPr>
        <w:spacing w:after="120" w:before="120" w:line="240" w:lineRule="auto"/>
        <w:ind w:left="1080" w:firstLine="0"/>
        <w:rPr>
          <w:rFonts w:ascii="Cambria" w:cs="Cambria" w:eastAsia="Cambria" w:hAnsi="Cambria"/>
          <w:b w:val="1"/>
          <w:bCs w:val="1"/>
          <w:color w:val="30353f"/>
          <w:sz w:val="24"/>
          <w:szCs w:val="24"/>
        </w:rPr>
      </w:pPr>
      <w:r w:rsidDel="00000000" w:rsidR="00000000" w:rsidRPr="00000000">
        <w:rPr>
          <w:rFonts w:ascii="Cambria" w:cs="Cambria" w:eastAsia="Cambria" w:hAnsi="Cambria"/>
          <w:b w:val="1"/>
          <w:bCs w:val="1"/>
          <w:color w:val="30353f"/>
          <w:sz w:val="24"/>
          <w:szCs w:val="24"/>
          <w:rtl w:val="0"/>
        </w:rPr>
        <w:t xml:space="preserve">To create an integration service with </w:t>
      </w:r>
      <w:r w:rsidDel="00000000" w:rsidR="00000000" w:rsidRPr="00000000">
        <w:rPr>
          <w:rFonts w:ascii="Cambria" w:cs="Cambria" w:eastAsia="Cambria" w:hAnsi="Cambria"/>
          <w:color w:val="0f141a"/>
          <w:shd w:fill="f9fafc" w:val="clear"/>
          <w:rtl w:val="0"/>
        </w:rPr>
        <w:t xml:space="preserve">Rephrase</w:t>
      </w:r>
      <w:r w:rsidDel="00000000" w:rsidR="00000000" w:rsidRPr="00000000">
        <w:rPr>
          <w:rFonts w:ascii="Cambria" w:cs="Cambria" w:eastAsia="Cambria" w:hAnsi="Cambria"/>
          <w:b w:val="1"/>
          <w:bCs w:val="1"/>
          <w:color w:val="30353f"/>
          <w:sz w:val="24"/>
          <w:szCs w:val="24"/>
          <w:rtl w:val="0"/>
        </w:rPr>
        <w:t xml:space="preserve">, do the following:</w:t>
      </w:r>
    </w:p>
    <w:p w:rsidR="00000000" w:rsidDel="00000000" w:rsidP="00000000" w:rsidRDefault="00000000" w:rsidRPr="00000000" w14:paraId="0000003F">
      <w:pPr>
        <w:numPr>
          <w:ilvl w:val="0"/>
          <w:numId w:val="13"/>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13">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40">
      <w:pPr>
        <w:numPr>
          <w:ilvl w:val="0"/>
          <w:numId w:val="17"/>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41">
      <w:pPr>
        <w:numPr>
          <w:ilvl w:val="0"/>
          <w:numId w:val="29"/>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42">
      <w:pPr>
        <w:numPr>
          <w:ilvl w:val="0"/>
          <w:numId w:val="8"/>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CONFIGURE NEW</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43">
      <w:pPr>
        <w:numPr>
          <w:ilvl w:val="0"/>
          <w:numId w:val="16"/>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type a unique name for your service.</w:t>
      </w:r>
    </w:p>
    <w:p w:rsidR="00000000" w:rsidDel="00000000" w:rsidP="00000000" w:rsidRDefault="00000000" w:rsidRPr="00000000" w14:paraId="00000044">
      <w:pPr>
        <w:numPr>
          <w:ilvl w:val="0"/>
          <w:numId w:val="26"/>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w:t>
      </w:r>
      <w:r w:rsidDel="00000000" w:rsidR="00000000" w:rsidRPr="00000000">
        <w:rPr>
          <w:rFonts w:ascii="Cambria" w:cs="Cambria" w:eastAsia="Cambria" w:hAnsi="Cambria"/>
          <w:b w:val="1"/>
          <w:bCs w:val="1"/>
          <w:color w:val="30353f"/>
          <w:rtl w:val="0"/>
        </w:rPr>
        <w:t xml:space="preserve">Service Type</w:t>
      </w:r>
      <w:r w:rsidDel="00000000" w:rsidR="00000000" w:rsidRPr="00000000">
        <w:rPr>
          <w:rFonts w:ascii="Cambria" w:cs="Cambria" w:eastAsia="Cambria" w:hAnsi="Cambria"/>
          <w:color w:val="30353f"/>
          <w:rtl w:val="0"/>
        </w:rPr>
        <w:t xml:space="preserve"> list, select </w:t>
      </w:r>
      <w:r w:rsidDel="00000000" w:rsidR="00000000" w:rsidRPr="00000000">
        <w:rPr>
          <w:rFonts w:ascii="Cambria" w:cs="Cambria" w:eastAsia="Cambria" w:hAnsi="Cambria"/>
          <w:color w:val="0f141a"/>
          <w:shd w:fill="f9fafc" w:val="clear"/>
          <w:rtl w:val="0"/>
        </w:rPr>
        <w:t xml:space="preserve">Rephrasetext</w:t>
      </w:r>
      <w:r w:rsidDel="00000000" w:rsidR="00000000" w:rsidRPr="00000000">
        <w:rPr>
          <w:rFonts w:ascii="Cambria" w:cs="Cambria" w:eastAsia="Cambria" w:hAnsi="Cambria"/>
          <w:color w:val="30353f"/>
          <w:rtl w:val="0"/>
        </w:rPr>
        <w:t xml:space="preserve">.</w:t>
      </w:r>
      <w:r w:rsidDel="00000000" w:rsidR="00000000" w:rsidRPr="00000000">
        <w:rPr>
          <w:rFonts w:ascii="Poppins Light" w:cs="Poppins Light" w:eastAsia="Poppins Light" w:hAnsi="Poppins Light"/>
          <w:color w:val="30353f"/>
          <w:sz w:val="20"/>
          <w:szCs w:val="20"/>
          <w:rtl w:val="0"/>
        </w:rPr>
        <w:t xml:space="preserve"> </w:t>
        <w:br w:type="textWrapping"/>
        <w:t xml:space="preserve">     </w:t>
      </w:r>
      <w:r w:rsidDel="00000000" w:rsidR="00000000" w:rsidRPr="00000000">
        <w:rPr>
          <w:rFonts w:ascii="Poppins Light" w:cs="Poppins Light" w:eastAsia="Poppins Light" w:hAnsi="Poppins Light"/>
          <w:color w:val="30353f"/>
          <w:sz w:val="20"/>
          <w:szCs w:val="20"/>
        </w:rPr>
        <w:drawing>
          <wp:inline distB="114300" distT="114300" distL="114300" distR="114300">
            <wp:extent cx="5895975" cy="4355790"/>
            <wp:effectExtent b="0" l="0" r="0" t="0"/>
            <wp:docPr id="1"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5895975" cy="435579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numPr>
          <w:ilvl w:val="0"/>
          <w:numId w:val="26"/>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w:t>
      </w:r>
      <w:r w:rsidDel="00000000" w:rsidR="00000000" w:rsidRPr="00000000">
        <w:rPr>
          <w:rtl w:val="0"/>
        </w:rPr>
      </w:r>
    </w:p>
    <w:p w:rsidR="00000000" w:rsidDel="00000000" w:rsidP="00000000" w:rsidRDefault="00000000" w:rsidRPr="00000000" w14:paraId="00000046">
      <w:pPr>
        <w:spacing w:after="280" w:before="280" w:line="259" w:lineRule="auto"/>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0" w:before="40" w:line="240" w:lineRule="auto"/>
        <w:ind w:left="0" w:firstLine="0"/>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    D. Creating an Operation</w:t>
      </w:r>
      <w:r w:rsidDel="00000000" w:rsidR="00000000" w:rsidRPr="00000000">
        <w:rPr>
          <w:rtl w:val="0"/>
        </w:rPr>
      </w:r>
    </w:p>
    <w:p w:rsidR="00000000" w:rsidDel="00000000" w:rsidP="00000000" w:rsidRDefault="00000000" w:rsidRPr="00000000" w14:paraId="00000048">
      <w:pPr>
        <w:spacing w:after="120" w:before="120"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To make any API call in the HCL Foundry console, you must create an operation for the respective API and then execute the operation. Executing an operation involves making the API call and displaying the response. </w:t>
      </w:r>
    </w:p>
    <w:p w:rsidR="00000000" w:rsidDel="00000000" w:rsidP="00000000" w:rsidRDefault="00000000" w:rsidRPr="00000000" w14:paraId="00000049">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This section provides steps to create an operation for the </w:t>
      </w:r>
      <w:r w:rsidDel="00000000" w:rsidR="00000000" w:rsidRPr="00000000">
        <w:rPr>
          <w:rFonts w:ascii="Cambria" w:cs="Cambria" w:eastAsia="Cambria" w:hAnsi="Cambria"/>
          <w:color w:val="0f141a"/>
          <w:shd w:fill="f9fafc" w:val="clear"/>
          <w:rtl w:val="0"/>
        </w:rPr>
        <w:t xml:space="preserve">Rephrase</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4A">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Steps to create an operation for the </w:t>
      </w:r>
      <w:r w:rsidDel="00000000" w:rsidR="00000000" w:rsidRPr="00000000">
        <w:rPr>
          <w:rFonts w:ascii="Cambria" w:cs="Cambria" w:eastAsia="Cambria" w:hAnsi="Cambria"/>
          <w:color w:val="0f141a"/>
          <w:shd w:fill="f9fafc" w:val="clear"/>
          <w:rtl w:val="0"/>
        </w:rPr>
        <w:t xml:space="preserve">Rephrase</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4B">
      <w:pPr>
        <w:numPr>
          <w:ilvl w:val="0"/>
          <w:numId w:val="3"/>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15">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4C">
      <w:pPr>
        <w:numPr>
          <w:ilvl w:val="0"/>
          <w:numId w:val="12"/>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4D">
      <w:pPr>
        <w:numPr>
          <w:ilvl w:val="0"/>
          <w:numId w:val="20"/>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page appears with a list of existing integration services.</w:t>
      </w:r>
    </w:p>
    <w:p w:rsidR="00000000" w:rsidDel="00000000" w:rsidP="00000000" w:rsidRDefault="00000000" w:rsidRPr="00000000" w14:paraId="0000004E">
      <w:pPr>
        <w:numPr>
          <w:ilvl w:val="0"/>
          <w:numId w:val="21"/>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color w:val="0f141a"/>
          <w:shd w:fill="f9fafc" w:val="clear"/>
          <w:rtl w:val="0"/>
        </w:rPr>
        <w:t xml:space="preserve">Rephrase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4F">
      <w:pPr>
        <w:numPr>
          <w:ilvl w:val="0"/>
          <w:numId w:val="9"/>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opens.</w:t>
        <w:br w:type="textWrapping"/>
      </w:r>
      <w:r w:rsidDel="00000000" w:rsidR="00000000" w:rsidRPr="00000000">
        <w:rPr>
          <w:rFonts w:ascii="Cambria" w:cs="Cambria" w:eastAsia="Cambria" w:hAnsi="Cambria"/>
          <w:color w:val="30353f"/>
        </w:rPr>
        <w:drawing>
          <wp:inline distB="114300" distT="114300" distL="114300" distR="114300">
            <wp:extent cx="5943600" cy="2095500"/>
            <wp:effectExtent b="0" l="0" r="0" t="0"/>
            <wp:docPr id="8"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5943600" cy="2095500"/>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numPr>
          <w:ilvl w:val="0"/>
          <w:numId w:val="9"/>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rtl w:val="0"/>
        </w:rPr>
        <w:t xml:space="preserve">Select </w:t>
      </w:r>
      <w:r w:rsidDel="00000000" w:rsidR="00000000" w:rsidRPr="00000000">
        <w:rPr>
          <w:rFonts w:ascii="Cambria" w:cs="Cambria" w:eastAsia="Cambria" w:hAnsi="Cambria"/>
          <w:b w:val="1"/>
          <w:bCs w:val="1"/>
          <w:rtl w:val="0"/>
        </w:rPr>
        <w:t xml:space="preserve">rephraseText  </w:t>
      </w:r>
      <w:r w:rsidDel="00000000" w:rsidR="00000000" w:rsidRPr="00000000">
        <w:rPr>
          <w:rFonts w:ascii="Cambria" w:cs="Cambria" w:eastAsia="Cambria" w:hAnsi="Cambria"/>
          <w:rtl w:val="0"/>
        </w:rPr>
        <w:t xml:space="preserve">and Click Add Operation.</w:t>
      </w:r>
      <w:r w:rsidDel="00000000" w:rsidR="00000000" w:rsidRPr="00000000">
        <w:rPr>
          <w:rtl w:val="0"/>
        </w:rPr>
      </w:r>
    </w:p>
    <w:p w:rsidR="00000000" w:rsidDel="00000000" w:rsidP="00000000" w:rsidRDefault="00000000" w:rsidRPr="00000000" w14:paraId="00000051">
      <w:pPr>
        <w:spacing w:line="259"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1518861"/>
            <wp:effectExtent b="0" l="0" r="0" t="0"/>
            <wp:docPr id="5"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5943600" cy="1518861"/>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pStyle w:val="Heading2"/>
        <w:keepNext w:val="0"/>
        <w:keepLines w:val="0"/>
        <w:spacing w:after="0" w:before="40" w:line="240" w:lineRule="auto"/>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    E. Executing  Operation</w:t>
      </w:r>
      <w:r w:rsidDel="00000000" w:rsidR="00000000" w:rsidRPr="00000000">
        <w:rPr>
          <w:rtl w:val="0"/>
        </w:rPr>
      </w:r>
    </w:p>
    <w:p w:rsidR="00000000" w:rsidDel="00000000" w:rsidP="00000000" w:rsidRDefault="00000000" w:rsidRPr="00000000" w14:paraId="00000053">
      <w:pPr>
        <w:spacing w:after="120" w:before="120"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Executing an operation involves making the API call by setting the necessary parameters and displaying the response. The procedure to execute any operation is the same, but the request parameters of the APIs vary. This section provides steps to execute the</w:t>
      </w:r>
      <w:r w:rsidDel="00000000" w:rsidR="00000000" w:rsidRPr="00000000">
        <w:rPr>
          <w:rFonts w:ascii="Cambria" w:cs="Cambria" w:eastAsia="Cambria" w:hAnsi="Cambria"/>
          <w:color w:val="0f141a"/>
          <w:shd w:fill="f9fafc" w:val="clear"/>
          <w:rtl w:val="0"/>
        </w:rPr>
        <w:t xml:space="preserve"> Rephrase </w:t>
      </w:r>
      <w:r w:rsidDel="00000000" w:rsidR="00000000" w:rsidRPr="00000000">
        <w:rPr>
          <w:rFonts w:ascii="Cambria" w:cs="Cambria" w:eastAsia="Cambria" w:hAnsi="Cambria"/>
          <w:color w:val="30353f"/>
          <w:rtl w:val="0"/>
        </w:rPr>
        <w:t xml:space="preserve">(explained in </w:t>
      </w:r>
      <w:r w:rsidDel="00000000" w:rsidR="00000000" w:rsidRPr="00000000">
        <w:rPr>
          <w:rFonts w:ascii="Cambria" w:cs="Cambria" w:eastAsia="Cambria" w:hAnsi="Cambria"/>
          <w:rtl w:val="0"/>
        </w:rPr>
        <w:t xml:space="preserve">Creating an Operation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54">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b w:val="1"/>
          <w:bCs w:val="1"/>
          <w:color w:val="30353f"/>
          <w:rtl w:val="0"/>
        </w:rPr>
        <w:t xml:space="preserve">Steps to execute the </w:t>
      </w:r>
      <w:r w:rsidDel="00000000" w:rsidR="00000000" w:rsidRPr="00000000">
        <w:rPr>
          <w:rFonts w:ascii="Cambria" w:cs="Cambria" w:eastAsia="Cambria" w:hAnsi="Cambria"/>
          <w:b w:val="1"/>
          <w:bCs w:val="1"/>
          <w:color w:val="0f141a"/>
          <w:shd w:fill="f9fafc" w:val="clear"/>
          <w:rtl w:val="0"/>
        </w:rPr>
        <w:t xml:space="preserve">rephraseText</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b w:val="1"/>
          <w:bCs w:val="1"/>
          <w:color w:val="30353f"/>
          <w:rtl w:val="0"/>
        </w:rPr>
        <w:t xml:space="preserve">operation:</w:t>
      </w:r>
      <w:r w:rsidDel="00000000" w:rsidR="00000000" w:rsidRPr="00000000">
        <w:rPr>
          <w:rtl w:val="0"/>
        </w:rPr>
      </w:r>
    </w:p>
    <w:p w:rsidR="00000000" w:rsidDel="00000000" w:rsidP="00000000" w:rsidRDefault="00000000" w:rsidRPr="00000000" w14:paraId="00000055">
      <w:pPr>
        <w:numPr>
          <w:ilvl w:val="0"/>
          <w:numId w:val="2"/>
        </w:numPr>
        <w:spacing w:after="280" w:before="280" w:line="24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18">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56">
      <w:pPr>
        <w:numPr>
          <w:ilvl w:val="0"/>
          <w:numId w:val="2"/>
        </w:numPr>
        <w:spacing w:after="280" w:before="280" w:line="24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57">
      <w:pPr>
        <w:numPr>
          <w:ilvl w:val="0"/>
          <w:numId w:val="15"/>
        </w:numPr>
        <w:spacing w:after="280" w:before="280" w:line="24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58">
      <w:pPr>
        <w:numPr>
          <w:ilvl w:val="0"/>
          <w:numId w:val="19"/>
        </w:numPr>
        <w:spacing w:after="280" w:before="280" w:line="24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color w:val="0f141a"/>
          <w:shd w:fill="f9fafc" w:val="clear"/>
          <w:rtl w:val="0"/>
        </w:rPr>
        <w:t xml:space="preserve">Rephrase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59">
      <w:pPr>
        <w:numPr>
          <w:ilvl w:val="0"/>
          <w:numId w:val="6"/>
        </w:numPr>
        <w:spacing w:before="280" w:line="24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w:t>
      </w:r>
    </w:p>
    <w:p w:rsidR="00000000" w:rsidDel="00000000" w:rsidP="00000000" w:rsidRDefault="00000000" w:rsidRPr="00000000" w14:paraId="0000005A">
      <w:pPr>
        <w:numPr>
          <w:ilvl w:val="0"/>
          <w:numId w:val="6"/>
        </w:numPr>
        <w:spacing w:before="280" w:line="24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the name of the operation is displayed by default. If you want, you can change the name.</w:t>
      </w:r>
    </w:p>
    <w:p w:rsidR="00000000" w:rsidDel="00000000" w:rsidP="00000000" w:rsidRDefault="00000000" w:rsidRPr="00000000" w14:paraId="0000005B">
      <w:pPr>
        <w:numPr>
          <w:ilvl w:val="0"/>
          <w:numId w:val="6"/>
        </w:numPr>
        <w:spacing w:before="280" w:line="24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On the </w:t>
      </w:r>
      <w:r w:rsidDel="00000000" w:rsidR="00000000" w:rsidRPr="00000000">
        <w:rPr>
          <w:rFonts w:ascii="Cambria" w:cs="Cambria" w:eastAsia="Cambria" w:hAnsi="Cambria"/>
          <w:b w:val="1"/>
          <w:bCs w:val="1"/>
          <w:color w:val="30353f"/>
          <w:rtl w:val="0"/>
        </w:rPr>
        <w:t xml:space="preserve">Request Input</w:t>
      </w:r>
      <w:r w:rsidDel="00000000" w:rsidR="00000000" w:rsidRPr="00000000">
        <w:rPr>
          <w:rFonts w:ascii="Cambria" w:cs="Cambria" w:eastAsia="Cambria" w:hAnsi="Cambria"/>
          <w:color w:val="30353f"/>
          <w:rtl w:val="0"/>
        </w:rPr>
        <w:t xml:space="preserve"> tab, in the </w:t>
      </w:r>
      <w:r w:rsidDel="00000000" w:rsidR="00000000" w:rsidRPr="00000000">
        <w:rPr>
          <w:rFonts w:ascii="Cambria" w:cs="Cambria" w:eastAsia="Cambria" w:hAnsi="Cambria"/>
          <w:b w:val="1"/>
          <w:bCs w:val="1"/>
          <w:color w:val="30353f"/>
          <w:rtl w:val="0"/>
        </w:rPr>
        <w:t xml:space="preserve">Body</w:t>
      </w:r>
      <w:r w:rsidDel="00000000" w:rsidR="00000000" w:rsidRPr="00000000">
        <w:rPr>
          <w:rFonts w:ascii="Cambria" w:cs="Cambria" w:eastAsia="Cambria" w:hAnsi="Cambria"/>
          <w:color w:val="30353f"/>
          <w:rtl w:val="0"/>
        </w:rPr>
        <w:t xml:space="preserve"> section, for the following parameters, specify the values in the respective boxes under the </w:t>
      </w:r>
      <w:r w:rsidDel="00000000" w:rsidR="00000000" w:rsidRPr="00000000">
        <w:rPr>
          <w:rFonts w:ascii="Cambria" w:cs="Cambria" w:eastAsia="Cambria" w:hAnsi="Cambria"/>
          <w:b w:val="1"/>
          <w:bCs w:val="1"/>
          <w:color w:val="30353f"/>
          <w:rtl w:val="0"/>
        </w:rPr>
        <w:t xml:space="preserve">Test Value</w:t>
      </w:r>
      <w:r w:rsidDel="00000000" w:rsidR="00000000" w:rsidRPr="00000000">
        <w:rPr>
          <w:rFonts w:ascii="Cambria" w:cs="Cambria" w:eastAsia="Cambria" w:hAnsi="Cambria"/>
          <w:color w:val="30353f"/>
          <w:rtl w:val="0"/>
        </w:rPr>
        <w:t xml:space="preserve"> column.</w:t>
      </w:r>
    </w:p>
    <w:p w:rsidR="00000000" w:rsidDel="00000000" w:rsidP="00000000" w:rsidRDefault="00000000" w:rsidRPr="00000000" w14:paraId="0000005C">
      <w:pPr>
        <w:spacing w:after="280" w:before="280" w:line="240" w:lineRule="auto"/>
        <w:ind w:left="720" w:firstLine="0"/>
        <w:rPr>
          <w:rFonts w:ascii="Cambria" w:cs="Cambria" w:eastAsia="Cambria" w:hAnsi="Cambria"/>
          <w:color w:val="30353f"/>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3568700"/>
            <wp:effectExtent b="0" l="0" r="0" t="0"/>
            <wp:docPr id="9"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numPr>
          <w:ilvl w:val="0"/>
          <w:numId w:val="6"/>
        </w:numPr>
        <w:spacing w:before="280" w:line="259" w:lineRule="auto"/>
        <w:ind w:left="72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 AND FETCH RESPONSE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dialog appears with the response. Otherwise,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shows an error.</w:t>
      </w:r>
      <w:r w:rsidDel="00000000" w:rsidR="00000000" w:rsidRPr="00000000">
        <w:rPr>
          <w:rtl w:val="0"/>
        </w:rPr>
      </w:r>
    </w:p>
    <w:p w:rsidR="00000000" w:rsidDel="00000000" w:rsidP="00000000" w:rsidRDefault="00000000" w:rsidRPr="00000000" w14:paraId="0000005E">
      <w:pPr>
        <w:spacing w:after="280" w:line="259" w:lineRule="auto"/>
        <w:rPr>
          <w:rFonts w:ascii="Cambria" w:cs="Cambria" w:eastAsia="Cambria" w:hAnsi="Cambria"/>
          <w:color w:val="30353f"/>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5943600" cy="3162300"/>
            <wp:effectExtent b="0" l="0" r="0" t="0"/>
            <wp:docPr id="6"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5943600"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pStyle w:val="Heading1"/>
        <w:keepNext w:val="0"/>
        <w:keepLines w:val="0"/>
        <w:spacing w:after="60" w:before="600" w:line="240" w:lineRule="auto"/>
        <w:ind w:left="360" w:firstLine="0"/>
        <w:rPr>
          <w:rFonts w:ascii="Cambria" w:cs="Cambria" w:eastAsia="Cambria" w:hAnsi="Cambria"/>
          <w:b w:val="1"/>
          <w:bCs w:val="1"/>
          <w:smallCaps w:val="1"/>
          <w:sz w:val="32"/>
          <w:szCs w:val="32"/>
        </w:rPr>
      </w:pPr>
      <w:r w:rsidDel="00000000" w:rsidR="00000000" w:rsidRPr="00000000">
        <w:rPr>
          <w:rFonts w:ascii="Cambria" w:cs="Cambria" w:eastAsia="Cambria" w:hAnsi="Cambria"/>
          <w:color w:val="30353f"/>
          <w:sz w:val="32"/>
          <w:szCs w:val="32"/>
          <w:rtl w:val="0"/>
        </w:rPr>
        <w:t xml:space="preserve">3.  </w:t>
      </w:r>
      <w:r w:rsidDel="00000000" w:rsidR="00000000" w:rsidRPr="00000000">
        <w:rPr>
          <w:rFonts w:ascii="Cambria" w:cs="Cambria" w:eastAsia="Cambria" w:hAnsi="Cambria"/>
          <w:b w:val="1"/>
          <w:bCs w:val="1"/>
          <w:color w:val="30353f"/>
          <w:sz w:val="32"/>
          <w:szCs w:val="32"/>
          <w:rtl w:val="0"/>
        </w:rPr>
        <w:t xml:space="preserve">Publishing the App in VoltMX FOUNDRY:</w:t>
      </w:r>
      <w:r w:rsidDel="00000000" w:rsidR="00000000" w:rsidRPr="00000000">
        <w:rPr>
          <w:rtl w:val="0"/>
        </w:rPr>
      </w:r>
    </w:p>
    <w:p w:rsidR="00000000" w:rsidDel="00000000" w:rsidP="00000000" w:rsidRDefault="00000000" w:rsidRPr="00000000" w14:paraId="00000060">
      <w:pPr>
        <w:spacing w:after="120" w:before="120" w:line="240" w:lineRule="auto"/>
        <w:ind w:left="720" w:firstLine="0"/>
        <w:jc w:val="both"/>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color w:val="30353f"/>
          <w:sz w:val="24"/>
          <w:szCs w:val="24"/>
          <w:rtl w:val="0"/>
        </w:rPr>
        <w:t xml:space="preserve">After adding the Sapling Rephrase</w:t>
      </w:r>
      <w:r w:rsidDel="00000000" w:rsidR="00000000" w:rsidRPr="00000000">
        <w:rPr>
          <w:rFonts w:ascii="Cambria" w:cs="Cambria" w:eastAsia="Cambria" w:hAnsi="Cambria"/>
          <w:b w:val="1"/>
          <w:bCs w:val="1"/>
          <w:sz w:val="24"/>
          <w:szCs w:val="24"/>
          <w:rtl w:val="0"/>
        </w:rPr>
        <w:t xml:space="preserve"> </w:t>
      </w:r>
      <w:r w:rsidDel="00000000" w:rsidR="00000000" w:rsidRPr="00000000">
        <w:rPr>
          <w:rFonts w:ascii="Cambria" w:cs="Cambria" w:eastAsia="Cambria" w:hAnsi="Cambria"/>
          <w:color w:val="30353f"/>
          <w:sz w:val="24"/>
          <w:szCs w:val="24"/>
          <w:rtl w:val="0"/>
        </w:rPr>
        <w:t xml:space="preserve">Data Adapter to your app and configuring the necessary configurations, you must publish the app to HCL Foundry. For more information, refer to </w:t>
      </w:r>
      <w:hyperlink r:id="rId21">
        <w:r w:rsidDel="00000000" w:rsidR="00000000" w:rsidRPr="00000000">
          <w:rPr>
            <w:rFonts w:ascii="Cambria" w:cs="Cambria" w:eastAsia="Cambria" w:hAnsi="Cambria"/>
            <w:color w:val="58a8ad"/>
            <w:sz w:val="24"/>
            <w:szCs w:val="24"/>
            <w:u w:val="single"/>
            <w:rtl w:val="0"/>
          </w:rPr>
          <w:t xml:space="preserve">Publish a foundry app.</w:t>
        </w:r>
      </w:hyperlink>
      <w:r w:rsidDel="00000000" w:rsidR="00000000" w:rsidRPr="00000000">
        <w:rPr>
          <w:rFonts w:ascii="Cambria" w:cs="Cambria" w:eastAsia="Cambria" w:hAnsi="Cambria"/>
          <w:color w:val="30353f"/>
          <w:sz w:val="24"/>
          <w:szCs w:val="24"/>
          <w:rtl w:val="0"/>
        </w:rPr>
        <w:br w:type="textWrapping"/>
        <w:br w:type="textWrapping"/>
      </w:r>
      <w:r w:rsidDel="00000000" w:rsidR="00000000" w:rsidRPr="00000000">
        <w:rPr>
          <w:rFonts w:ascii="Cambria" w:cs="Cambria" w:eastAsia="Cambria" w:hAnsi="Cambria"/>
          <w:color w:val="30353f"/>
          <w:sz w:val="24"/>
          <w:szCs w:val="24"/>
        </w:rPr>
        <w:drawing>
          <wp:inline distB="114300" distT="114300" distL="114300" distR="114300">
            <wp:extent cx="5943600" cy="2565400"/>
            <wp:effectExtent b="0" l="0" r="0" t="0"/>
            <wp:docPr id="2" name="image8.png"/>
            <a:graphic>
              <a:graphicData uri="http://schemas.openxmlformats.org/drawingml/2006/picture">
                <pic:pic>
                  <pic:nvPicPr>
                    <pic:cNvPr id="0" name="image8.png"/>
                    <pic:cNvPicPr preferRelativeResize="0"/>
                  </pic:nvPicPr>
                  <pic:blipFill>
                    <a:blip r:embed="rId22"/>
                    <a:srcRect b="0" l="0" r="0" t="0"/>
                    <a:stretch>
                      <a:fillRect/>
                    </a:stretch>
                  </pic:blipFill>
                  <pic:spPr>
                    <a:xfrm>
                      <a:off x="0" y="0"/>
                      <a:ext cx="5943600" cy="2565400"/>
                    </a:xfrm>
                    <a:prstGeom prst="rect"/>
                    <a:ln/>
                  </pic:spPr>
                </pic:pic>
              </a:graphicData>
            </a:graphic>
          </wp:inline>
        </w:drawing>
      </w:r>
      <w:r w:rsidDel="00000000" w:rsidR="00000000" w:rsidRPr="00000000">
        <w:rPr>
          <w:rFonts w:ascii="Cambria" w:cs="Cambria" w:eastAsia="Cambria" w:hAnsi="Cambria"/>
          <w:color w:val="30353f"/>
          <w:rtl w:val="0"/>
        </w:rPr>
        <w:br w:type="textWrapping"/>
      </w:r>
      <w:r w:rsidDel="00000000" w:rsidR="00000000" w:rsidRPr="00000000">
        <w:rPr>
          <w:rtl w:val="0"/>
        </w:rPr>
      </w:r>
    </w:p>
    <w:p w:rsidR="00000000" w:rsidDel="00000000" w:rsidP="00000000" w:rsidRDefault="00000000" w:rsidRPr="00000000" w14:paraId="00000061">
      <w:pPr>
        <w:pStyle w:val="Heading1"/>
        <w:keepNext w:val="0"/>
        <w:keepLines w:val="0"/>
        <w:spacing w:after="60" w:before="600" w:line="240" w:lineRule="auto"/>
        <w:ind w:left="360" w:firstLine="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color w:val="2e2e2e"/>
          <w:sz w:val="28"/>
          <w:szCs w:val="28"/>
          <w:rtl w:val="0"/>
        </w:rPr>
        <w:t xml:space="preserve">4. REFERENCES</w:t>
      </w:r>
      <w:r w:rsidDel="00000000" w:rsidR="00000000" w:rsidRPr="00000000">
        <w:rPr>
          <w:rtl w:val="0"/>
        </w:rPr>
      </w:r>
    </w:p>
    <w:p w:rsidR="00000000" w:rsidDel="00000000" w:rsidP="00000000" w:rsidRDefault="00000000" w:rsidRPr="00000000" w14:paraId="00000062">
      <w:pPr>
        <w:pStyle w:val="Heading2"/>
        <w:keepNext w:val="0"/>
        <w:keepLines w:val="0"/>
        <w:numPr>
          <w:ilvl w:val="1"/>
          <w:numId w:val="1"/>
        </w:numPr>
        <w:spacing w:before="40" w:line="288" w:lineRule="auto"/>
        <w:ind w:left="144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Properties</w:t>
      </w:r>
    </w:p>
    <w:p w:rsidR="00000000" w:rsidDel="00000000" w:rsidP="00000000" w:rsidRDefault="00000000" w:rsidRPr="00000000" w14:paraId="00000063">
      <w:pPr>
        <w:numPr>
          <w:ilvl w:val="0"/>
          <w:numId w:val="11"/>
        </w:numPr>
        <w:spacing w:after="160" w:before="120" w:line="259" w:lineRule="auto"/>
        <w:ind w:left="1800" w:hanging="360"/>
        <w:jc w:val="both"/>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properties are exposed.</w:t>
      </w:r>
      <w:r w:rsidDel="00000000" w:rsidR="00000000" w:rsidRPr="00000000">
        <w:rPr>
          <w:rtl w:val="0"/>
        </w:rPr>
      </w:r>
    </w:p>
    <w:p w:rsidR="00000000" w:rsidDel="00000000" w:rsidP="00000000" w:rsidRDefault="00000000" w:rsidRPr="00000000" w14:paraId="00000064">
      <w:pPr>
        <w:pStyle w:val="Heading2"/>
        <w:keepNext w:val="0"/>
        <w:keepLines w:val="0"/>
        <w:numPr>
          <w:ilvl w:val="1"/>
          <w:numId w:val="1"/>
        </w:numPr>
        <w:spacing w:before="40" w:line="288" w:lineRule="auto"/>
        <w:ind w:left="144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Events</w:t>
      </w:r>
    </w:p>
    <w:p w:rsidR="00000000" w:rsidDel="00000000" w:rsidP="00000000" w:rsidRDefault="00000000" w:rsidRPr="00000000" w14:paraId="00000065">
      <w:pPr>
        <w:numPr>
          <w:ilvl w:val="0"/>
          <w:numId w:val="11"/>
        </w:numPr>
        <w:spacing w:after="160" w:before="120" w:line="259" w:lineRule="auto"/>
        <w:ind w:left="1800" w:hanging="360"/>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events are exposed.</w:t>
      </w:r>
      <w:r w:rsidDel="00000000" w:rsidR="00000000" w:rsidRPr="00000000">
        <w:rPr>
          <w:rtl w:val="0"/>
        </w:rPr>
      </w:r>
    </w:p>
    <w:p w:rsidR="00000000" w:rsidDel="00000000" w:rsidP="00000000" w:rsidRDefault="00000000" w:rsidRPr="00000000" w14:paraId="00000066">
      <w:pPr>
        <w:pStyle w:val="Heading2"/>
        <w:keepNext w:val="0"/>
        <w:keepLines w:val="0"/>
        <w:numPr>
          <w:ilvl w:val="1"/>
          <w:numId w:val="1"/>
        </w:numPr>
        <w:spacing w:before="40" w:line="288" w:lineRule="auto"/>
        <w:ind w:left="144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API’s</w:t>
      </w:r>
    </w:p>
    <w:p w:rsidR="00000000" w:rsidDel="00000000" w:rsidP="00000000" w:rsidRDefault="00000000" w:rsidRPr="00000000" w14:paraId="00000067">
      <w:pPr>
        <w:numPr>
          <w:ilvl w:val="0"/>
          <w:numId w:val="11"/>
        </w:numPr>
        <w:spacing w:after="160" w:before="120" w:line="259" w:lineRule="auto"/>
        <w:ind w:left="1800" w:hanging="360"/>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APIs are exposed.</w:t>
      </w:r>
      <w:r w:rsidDel="00000000" w:rsidR="00000000" w:rsidRPr="00000000">
        <w:rPr>
          <w:rtl w:val="0"/>
        </w:rPr>
      </w:r>
    </w:p>
    <w:p w:rsidR="00000000" w:rsidDel="00000000" w:rsidP="00000000" w:rsidRDefault="00000000" w:rsidRPr="00000000" w14:paraId="00000068">
      <w:pPr>
        <w:pStyle w:val="Heading1"/>
        <w:keepNext w:val="0"/>
        <w:keepLines w:val="0"/>
        <w:spacing w:after="60" w:before="600" w:line="240" w:lineRule="auto"/>
        <w:ind w:left="360" w:firstLine="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color w:val="2e2e2e"/>
          <w:sz w:val="28"/>
          <w:szCs w:val="28"/>
          <w:rtl w:val="0"/>
        </w:rPr>
        <w:t xml:space="preserve">5. REVISION HISTORY</w:t>
      </w:r>
      <w:r w:rsidDel="00000000" w:rsidR="00000000" w:rsidRPr="00000000">
        <w:rPr>
          <w:rtl w:val="0"/>
        </w:rPr>
      </w:r>
    </w:p>
    <w:p w:rsidR="00000000" w:rsidDel="00000000" w:rsidP="00000000" w:rsidRDefault="00000000" w:rsidRPr="00000000" w14:paraId="00000069">
      <w:pPr>
        <w:spacing w:after="120" w:line="288" w:lineRule="auto"/>
        <w:ind w:left="1080" w:firstLine="0"/>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06A">
      <w:pPr>
        <w:pStyle w:val="Heading2"/>
        <w:keepNext w:val="0"/>
        <w:keepLines w:val="0"/>
        <w:numPr>
          <w:ilvl w:val="0"/>
          <w:numId w:val="7"/>
        </w:numPr>
        <w:spacing w:before="40" w:line="288" w:lineRule="auto"/>
        <w:ind w:left="1440" w:hanging="360"/>
        <w:rPr>
          <w:rFonts w:ascii="Cambria" w:cs="Cambria" w:eastAsia="Cambria" w:hAnsi="Cambria"/>
          <w:b w:val="1"/>
          <w:bCs w:val="1"/>
          <w:sz w:val="26"/>
          <w:szCs w:val="26"/>
          <w:u w:val="none"/>
        </w:rPr>
      </w:pPr>
      <w:bookmarkStart w:colFirst="0" w:colLast="0" w:name="_bgip5qdk18lz" w:id="3"/>
      <w:bookmarkEnd w:id="3"/>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6B">
      <w:pPr>
        <w:spacing w:after="280" w:before="28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6C">
      <w:pPr>
        <w:pStyle w:val="Heading2"/>
        <w:keepNext w:val="0"/>
        <w:keepLines w:val="0"/>
        <w:numPr>
          <w:ilvl w:val="0"/>
          <w:numId w:val="7"/>
        </w:numPr>
        <w:spacing w:before="40" w:line="288" w:lineRule="auto"/>
        <w:ind w:left="1440" w:hanging="360"/>
        <w:rPr>
          <w:rFonts w:ascii="Cambria" w:cs="Cambria" w:eastAsia="Cambria" w:hAnsi="Cambria"/>
          <w:b w:val="1"/>
          <w:bCs w:val="1"/>
          <w:sz w:val="26"/>
          <w:szCs w:val="26"/>
          <w:u w:val="none"/>
        </w:rPr>
      </w:pPr>
      <w:bookmarkStart w:colFirst="0" w:colLast="0" w:name="_7fg9tkjnx28b" w:id="4"/>
      <w:bookmarkEnd w:id="4"/>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06D">
      <w:pPr>
        <w:spacing w:after="120" w:before="280" w:line="240" w:lineRule="auto"/>
        <w:ind w:left="1440" w:firstLine="0"/>
        <w:rPr/>
      </w:pPr>
      <w:r w:rsidDel="00000000" w:rsidR="00000000" w:rsidRPr="00000000">
        <w:rPr>
          <w:rFonts w:ascii="Cambria" w:cs="Cambria" w:eastAsia="Cambria" w:hAnsi="Cambria"/>
          <w:rtl w:val="0"/>
        </w:rPr>
        <w:t xml:space="preserve">None</w:t>
      </w: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9">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12">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lvl w:ilvl="0">
      <w:start w:val="1"/>
      <w:numFmt w:val="decimal"/>
      <w:lvlText w:val="%1."/>
      <w:lvlJc w:val="left"/>
      <w:pPr>
        <w:ind w:left="1080" w:hanging="360"/>
      </w:pPr>
      <w:rPr>
        <w:u w:val="none"/>
      </w:rPr>
    </w:lvl>
    <w:lvl w:ilvl="1">
      <w:start w:val="1"/>
      <w:numFmt w:val="decimal"/>
      <w:lvlText w:val="%2."/>
      <w:lvlJc w:val="left"/>
      <w:pPr>
        <w:ind w:left="1800" w:hanging="360"/>
      </w:pPr>
      <w:rPr>
        <w:u w:val="none"/>
      </w:rPr>
    </w:lvl>
    <w:lvl w:ilvl="2">
      <w:start w:val="1"/>
      <w:numFmt w:val="decimal"/>
      <w:lvlText w:val="%3."/>
      <w:lvlJc w:val="left"/>
      <w:pPr>
        <w:ind w:left="2520" w:hanging="360"/>
      </w:pPr>
      <w:rPr>
        <w:u w:val="none"/>
      </w:rPr>
    </w:lvl>
    <w:lvl w:ilvl="3">
      <w:start w:val="1"/>
      <w:numFmt w:val="decimal"/>
      <w:lvlText w:val="%4."/>
      <w:lvlJc w:val="left"/>
      <w:pPr>
        <w:ind w:left="3240" w:hanging="360"/>
      </w:pPr>
      <w:rPr>
        <w:u w:val="none"/>
      </w:rPr>
    </w:lvl>
    <w:lvl w:ilvl="4">
      <w:start w:val="1"/>
      <w:numFmt w:val="decimal"/>
      <w:lvlText w:val="%5."/>
      <w:lvlJc w:val="left"/>
      <w:pPr>
        <w:ind w:left="3960" w:hanging="360"/>
      </w:pPr>
      <w:rPr>
        <w:u w:val="none"/>
      </w:rPr>
    </w:lvl>
    <w:lvl w:ilvl="5">
      <w:start w:val="1"/>
      <w:numFmt w:val="decimal"/>
      <w:lvlText w:val="%6."/>
      <w:lvlJc w:val="left"/>
      <w:pPr>
        <w:ind w:left="4680" w:hanging="360"/>
      </w:pPr>
      <w:rPr>
        <w:u w:val="none"/>
      </w:rPr>
    </w:lvl>
    <w:lvl w:ilvl="6">
      <w:start w:val="1"/>
      <w:numFmt w:val="decimal"/>
      <w:lvlText w:val="%7."/>
      <w:lvlJc w:val="left"/>
      <w:pPr>
        <w:ind w:left="5400" w:hanging="360"/>
      </w:pPr>
      <w:rPr>
        <w:u w:val="none"/>
      </w:rPr>
    </w:lvl>
    <w:lvl w:ilvl="7">
      <w:start w:val="1"/>
      <w:numFmt w:val="decimal"/>
      <w:lvlText w:val="%8."/>
      <w:lvlJc w:val="left"/>
      <w:pPr>
        <w:ind w:left="6120" w:hanging="360"/>
      </w:pPr>
      <w:rPr>
        <w:u w:val="none"/>
      </w:rPr>
    </w:lvl>
    <w:lvl w:ilvl="8">
      <w:start w:val="1"/>
      <w:numFmt w:val="decimal"/>
      <w:lvlText w:val="%9."/>
      <w:lvlJc w:val="left"/>
      <w:pPr>
        <w:ind w:left="6840" w:hanging="360"/>
      </w:pPr>
      <w:rPr>
        <w:u w:val="none"/>
      </w:rPr>
    </w:lvl>
  </w:abstractNum>
  <w:abstractNum w:abstractNumId="15">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6">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7">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0">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1">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lvl w:ilvl="0">
      <w:start w:val="6"/>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0">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11" Type="http://schemas.openxmlformats.org/officeDocument/2006/relationships/image" Target="media/image3.png"/><Relationship Id="rId22" Type="http://schemas.openxmlformats.org/officeDocument/2006/relationships/image" Target="media/image8.png"/><Relationship Id="rId10" Type="http://schemas.openxmlformats.org/officeDocument/2006/relationships/image" Target="media/image4.png"/><Relationship Id="rId21" Type="http://schemas.openxmlformats.org/officeDocument/2006/relationships/hyperlink" Target="https://opensource.hcltechsw.com/volt-mx-docs/docs/documentation/Foundry/voltmx_appfactory_user_guide/Content/FoundryPublish.html" TargetMode="External"/><Relationship Id="rId13" Type="http://schemas.openxmlformats.org/officeDocument/2006/relationships/hyperlink" Target="https://manage.hclvoltmx.com/" TargetMode="External"/><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nage.hclvoltmx.com/" TargetMode="External"/><Relationship Id="rId15" Type="http://schemas.openxmlformats.org/officeDocument/2006/relationships/hyperlink" Target="https://manage.hclvoltmx.com/" TargetMode="External"/><Relationship Id="rId14" Type="http://schemas.openxmlformats.org/officeDocument/2006/relationships/image" Target="media/image9.png"/><Relationship Id="rId17" Type="http://schemas.openxmlformats.org/officeDocument/2006/relationships/image" Target="media/image2.png"/><Relationship Id="rId16" Type="http://schemas.openxmlformats.org/officeDocument/2006/relationships/image" Target="media/image6.png"/><Relationship Id="rId5" Type="http://schemas.openxmlformats.org/officeDocument/2006/relationships/styles" Target="styles.xml"/><Relationship Id="rId19" Type="http://schemas.openxmlformats.org/officeDocument/2006/relationships/image" Target="media/image5.png"/><Relationship Id="rId6" Type="http://schemas.openxmlformats.org/officeDocument/2006/relationships/hyperlink" Target="https://manage.hclvoltmx.com/" TargetMode="External"/><Relationship Id="rId18" Type="http://schemas.openxmlformats.org/officeDocument/2006/relationships/hyperlink" Target="https://manage.hclvoltmx.com/" TargetMode="External"/><Relationship Id="rId7" Type="http://schemas.openxmlformats.org/officeDocument/2006/relationships/hyperlink" Target="http://sapling.ai" TargetMode="External"/><Relationship Id="rId8" Type="http://schemas.openxmlformats.org/officeDocument/2006/relationships/hyperlink" Target="https://sapling.ai/docs/api/rephras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