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20-JAN-26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36"/>
          <w:szCs w:val="36"/>
        </w:rPr>
      </w:pPr>
      <w:r w:rsidDel="00000000" w:rsidR="00000000" w:rsidRPr="00000000">
        <w:rPr>
          <w:rFonts w:ascii="Cambria" w:cs="Cambria" w:eastAsia="Cambria" w:hAnsi="Cambria"/>
          <w:b w:val="1"/>
          <w:bCs w:val="1"/>
          <w:smallCaps w:val="1"/>
          <w:color w:val="2e2e2e"/>
          <w:sz w:val="36"/>
          <w:szCs w:val="36"/>
          <w:rtl w:val="0"/>
        </w:rPr>
        <w:t xml:space="preserve">SAPLING SCORING AND CLASSIFICATION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mallCaps w:val="1"/>
          <w:color w:val="2e2e2e"/>
          <w:sz w:val="26"/>
          <w:szCs w:val="26"/>
        </w:rPr>
      </w:pPr>
      <w:r w:rsidDel="00000000" w:rsidR="00000000" w:rsidRPr="00000000">
        <w:rPr>
          <w:rFonts w:ascii="Cambria" w:cs="Cambria" w:eastAsia="Cambria" w:hAnsi="Cambria"/>
          <w:b w:val="1"/>
          <w:bCs w:val="1"/>
          <w:smallCaps w:val="1"/>
          <w:color w:val="2e2e2e"/>
          <w:sz w:val="26"/>
          <w:szCs w:val="26"/>
          <w:rtl w:val="0"/>
        </w:rPr>
        <w:t xml:space="preserve">VERSION: 1.0.1</w:t>
      </w:r>
    </w:p>
    <w:p w:rsidR="00000000" w:rsidDel="00000000" w:rsidP="00000000" w:rsidRDefault="00000000" w:rsidRPr="00000000" w14:paraId="00000004">
      <w:pPr>
        <w:pStyle w:val="Heading1"/>
        <w:keepNext w:val="0"/>
        <w:keepLines w:val="0"/>
        <w:numPr>
          <w:ilvl w:val="0"/>
          <w:numId w:val="8"/>
        </w:numPr>
        <w:spacing w:after="60" w:before="600" w:line="360" w:lineRule="auto"/>
        <w:ind w:left="360" w:hanging="360"/>
        <w:jc w:val="both"/>
        <w:rPr>
          <w:rFonts w:ascii="Cambria" w:cs="Cambria" w:eastAsia="Cambria" w:hAnsi="Cambria"/>
          <w:b w:val="1"/>
          <w:bCs w:val="1"/>
          <w:smallCaps w:val="1"/>
          <w:sz w:val="28"/>
          <w:szCs w:val="28"/>
        </w:rPr>
      </w:pPr>
      <w:bookmarkStart w:colFirst="0" w:colLast="0" w:name="_heading=h.usv0vvhg02ml" w:id="0"/>
      <w:bookmarkEnd w:id="0"/>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ind w:left="36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This AI asset provides advanced text understanding capabilities to </w:t>
      </w:r>
      <w:r w:rsidDel="00000000" w:rsidR="00000000" w:rsidRPr="00000000">
        <w:rPr>
          <w:rFonts w:ascii="Cambria" w:cs="Cambria" w:eastAsia="Cambria" w:hAnsi="Cambria"/>
          <w:b w:val="1"/>
          <w:bCs w:val="1"/>
          <w:sz w:val="24"/>
          <w:szCs w:val="24"/>
          <w:rtl w:val="0"/>
        </w:rPr>
        <w:t xml:space="preserve">analyze, score, and classify textual content</w:t>
      </w:r>
      <w:r w:rsidDel="00000000" w:rsidR="00000000" w:rsidRPr="00000000">
        <w:rPr>
          <w:rFonts w:ascii="Cambria" w:cs="Cambria" w:eastAsia="Cambria" w:hAnsi="Cambria"/>
          <w:sz w:val="24"/>
          <w:szCs w:val="24"/>
          <w:rtl w:val="0"/>
        </w:rPr>
        <w:t xml:space="preserve">. It helps enterprises automatically evaluate text quality, sentiment, tone, profanity, and statistical characteristics to drive automation, moderation, analytics, and decision-making.</w:t>
      </w:r>
    </w:p>
    <w:p w:rsidR="00000000" w:rsidDel="00000000" w:rsidP="00000000" w:rsidRDefault="00000000" w:rsidRPr="00000000" w14:paraId="00000006">
      <w:pPr>
        <w:ind w:left="36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A) </w:t>
      </w:r>
      <w:r w:rsidDel="00000000" w:rsidR="00000000" w:rsidRPr="00000000">
        <w:rPr>
          <w:rFonts w:ascii="Cambria" w:cs="Cambria" w:eastAsia="Cambria" w:hAnsi="Cambria"/>
          <w:b w:val="1"/>
          <w:bCs w:val="1"/>
          <w:sz w:val="26"/>
          <w:szCs w:val="26"/>
          <w:rtl w:val="0"/>
        </w:rPr>
        <w:t xml:space="preserve">Use case: </w:t>
      </w:r>
    </w:p>
    <w:p w:rsidR="00000000" w:rsidDel="00000000" w:rsidP="00000000" w:rsidRDefault="00000000" w:rsidRPr="00000000" w14:paraId="00000008">
      <w:pPr>
        <w:numPr>
          <w:ilvl w:val="0"/>
          <w:numId w:val="7"/>
        </w:numPr>
        <w:spacing w:after="0" w:before="24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Customer Support Automation:</w:t>
      </w:r>
      <w:r w:rsidDel="00000000" w:rsidR="00000000" w:rsidRPr="00000000">
        <w:rPr>
          <w:rFonts w:ascii="Cambria" w:cs="Cambria" w:eastAsia="Cambria" w:hAnsi="Cambria"/>
          <w:sz w:val="24"/>
          <w:szCs w:val="24"/>
          <w:rtl w:val="0"/>
        </w:rPr>
        <w:t xml:space="preserve"> Analyze incoming tickets for sentiment, tone, and quality to prioritize and route issues.</w:t>
      </w:r>
      <w:r w:rsidDel="00000000" w:rsidR="00000000" w:rsidRPr="00000000">
        <w:rPr>
          <w:rtl w:val="0"/>
        </w:rPr>
      </w:r>
    </w:p>
    <w:p w:rsidR="00000000" w:rsidDel="00000000" w:rsidP="00000000" w:rsidRDefault="00000000" w:rsidRPr="00000000" w14:paraId="00000009">
      <w:pPr>
        <w:numPr>
          <w:ilvl w:val="0"/>
          <w:numId w:val="7"/>
        </w:numPr>
        <w:spacing w:after="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Content Moderation:</w:t>
      </w:r>
      <w:r w:rsidDel="00000000" w:rsidR="00000000" w:rsidRPr="00000000">
        <w:rPr>
          <w:rFonts w:ascii="Cambria" w:cs="Cambria" w:eastAsia="Cambria" w:hAnsi="Cambria"/>
          <w:sz w:val="24"/>
          <w:szCs w:val="24"/>
          <w:rtl w:val="0"/>
        </w:rPr>
        <w:t xml:space="preserve"> Detects profanity and low-quality content before publishing.</w:t>
      </w:r>
      <w:r w:rsidDel="00000000" w:rsidR="00000000" w:rsidRPr="00000000">
        <w:rPr>
          <w:rtl w:val="0"/>
        </w:rPr>
      </w:r>
    </w:p>
    <w:p w:rsidR="00000000" w:rsidDel="00000000" w:rsidP="00000000" w:rsidRDefault="00000000" w:rsidRPr="00000000" w14:paraId="0000000A">
      <w:pPr>
        <w:numPr>
          <w:ilvl w:val="0"/>
          <w:numId w:val="7"/>
        </w:numPr>
        <w:spacing w:after="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Customer Feedback Analysis:</w:t>
      </w:r>
      <w:r w:rsidDel="00000000" w:rsidR="00000000" w:rsidRPr="00000000">
        <w:rPr>
          <w:rFonts w:ascii="Cambria" w:cs="Cambria" w:eastAsia="Cambria" w:hAnsi="Cambria"/>
          <w:sz w:val="24"/>
          <w:szCs w:val="24"/>
          <w:rtl w:val="0"/>
        </w:rPr>
        <w:t xml:space="preserve"> Measure sentiment and tone in reviews, surveys, and social feedback.</w:t>
      </w:r>
      <w:r w:rsidDel="00000000" w:rsidR="00000000" w:rsidRPr="00000000">
        <w:rPr>
          <w:rtl w:val="0"/>
        </w:rPr>
      </w:r>
    </w:p>
    <w:p w:rsidR="00000000" w:rsidDel="00000000" w:rsidP="00000000" w:rsidRDefault="00000000" w:rsidRPr="00000000" w14:paraId="0000000B">
      <w:pPr>
        <w:numPr>
          <w:ilvl w:val="0"/>
          <w:numId w:val="7"/>
        </w:numPr>
        <w:spacing w:after="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Agent Quality Assurance:</w:t>
      </w:r>
      <w:r w:rsidDel="00000000" w:rsidR="00000000" w:rsidRPr="00000000">
        <w:rPr>
          <w:rFonts w:ascii="Cambria" w:cs="Cambria" w:eastAsia="Cambria" w:hAnsi="Cambria"/>
          <w:sz w:val="24"/>
          <w:szCs w:val="24"/>
          <w:rtl w:val="0"/>
        </w:rPr>
        <w:t xml:space="preserve"> Score chat/email responses for clarity and professionalism.</w:t>
      </w:r>
      <w:r w:rsidDel="00000000" w:rsidR="00000000" w:rsidRPr="00000000">
        <w:rPr>
          <w:rtl w:val="0"/>
        </w:rPr>
      </w:r>
    </w:p>
    <w:p w:rsidR="00000000" w:rsidDel="00000000" w:rsidP="00000000" w:rsidRDefault="00000000" w:rsidRPr="00000000" w14:paraId="0000000C">
      <w:pPr>
        <w:numPr>
          <w:ilvl w:val="0"/>
          <w:numId w:val="7"/>
        </w:numPr>
        <w:spacing w:after="240" w:before="0" w:lineRule="auto"/>
        <w:ind w:left="1440" w:hanging="360"/>
        <w:jc w:val="both"/>
        <w:rPr>
          <w:sz w:val="24"/>
          <w:szCs w:val="24"/>
        </w:rPr>
      </w:pPr>
      <w:r w:rsidDel="00000000" w:rsidR="00000000" w:rsidRPr="00000000">
        <w:rPr>
          <w:rFonts w:ascii="Cambria" w:cs="Cambria" w:eastAsia="Cambria" w:hAnsi="Cambria"/>
          <w:b w:val="1"/>
          <w:bCs w:val="1"/>
          <w:sz w:val="24"/>
          <w:szCs w:val="24"/>
          <w:rtl w:val="0"/>
        </w:rPr>
        <w:t xml:space="preserve">Compliance &amp; Governance:</w:t>
      </w:r>
      <w:r w:rsidDel="00000000" w:rsidR="00000000" w:rsidRPr="00000000">
        <w:rPr>
          <w:rFonts w:ascii="Cambria" w:cs="Cambria" w:eastAsia="Cambria" w:hAnsi="Cambria"/>
          <w:sz w:val="24"/>
          <w:szCs w:val="24"/>
          <w:rtl w:val="0"/>
        </w:rPr>
        <w:t xml:space="preserve"> Monitor internal and external communications for inappropriate language.</w:t>
      </w:r>
      <w:r w:rsidDel="00000000" w:rsidR="00000000" w:rsidRPr="00000000">
        <w:rPr>
          <w:rtl w:val="0"/>
        </w:rPr>
      </w:r>
    </w:p>
    <w:p w:rsidR="00000000" w:rsidDel="00000000" w:rsidP="00000000" w:rsidRDefault="00000000" w:rsidRPr="00000000" w14:paraId="0000000D">
      <w:pPr>
        <w:spacing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B) </w:t>
      </w: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0E">
      <w:pPr>
        <w:numPr>
          <w:ilvl w:val="0"/>
          <w:numId w:val="15"/>
        </w:numPr>
        <w:ind w:left="144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Statistics:</w:t>
      </w:r>
      <w:r w:rsidDel="00000000" w:rsidR="00000000" w:rsidRPr="00000000">
        <w:rPr>
          <w:rFonts w:ascii="Cambria" w:cs="Cambria" w:eastAsia="Cambria" w:hAnsi="Cambria"/>
          <w:sz w:val="24"/>
          <w:szCs w:val="24"/>
          <w:rtl w:val="0"/>
        </w:rPr>
        <w:t xml:space="preserve"> Provides word count, character count, readability metrics</w:t>
      </w:r>
      <w:r w:rsidDel="00000000" w:rsidR="00000000" w:rsidRPr="00000000">
        <w:rPr>
          <w:rtl w:val="0"/>
        </w:rPr>
      </w:r>
    </w:p>
    <w:p w:rsidR="00000000" w:rsidDel="00000000" w:rsidP="00000000" w:rsidRDefault="00000000" w:rsidRPr="00000000" w14:paraId="0000000F">
      <w:pPr>
        <w:numPr>
          <w:ilvl w:val="0"/>
          <w:numId w:val="15"/>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Sentiment Analysis:</w:t>
      </w:r>
      <w:r w:rsidDel="00000000" w:rsidR="00000000" w:rsidRPr="00000000">
        <w:rPr>
          <w:rFonts w:ascii="Cambria" w:cs="Cambria" w:eastAsia="Cambria" w:hAnsi="Cambria"/>
          <w:sz w:val="24"/>
          <w:szCs w:val="24"/>
          <w:rtl w:val="0"/>
        </w:rPr>
        <w:t xml:space="preserve"> Detects Positive / Neutral / Negative sentiment</w:t>
      </w:r>
      <w:r w:rsidDel="00000000" w:rsidR="00000000" w:rsidRPr="00000000">
        <w:rPr>
          <w:rtl w:val="0"/>
        </w:rPr>
      </w:r>
    </w:p>
    <w:p w:rsidR="00000000" w:rsidDel="00000000" w:rsidP="00000000" w:rsidRDefault="00000000" w:rsidRPr="00000000" w14:paraId="00000010">
      <w:pPr>
        <w:numPr>
          <w:ilvl w:val="0"/>
          <w:numId w:val="15"/>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Tone Detection:</w:t>
      </w:r>
      <w:r w:rsidDel="00000000" w:rsidR="00000000" w:rsidRPr="00000000">
        <w:rPr>
          <w:rFonts w:ascii="Cambria" w:cs="Cambria" w:eastAsia="Cambria" w:hAnsi="Cambria"/>
          <w:sz w:val="24"/>
          <w:szCs w:val="24"/>
          <w:rtl w:val="0"/>
        </w:rPr>
        <w:t xml:space="preserve"> Identifies emotional tone (angry, polite, confident, etc.)</w:t>
      </w:r>
      <w:r w:rsidDel="00000000" w:rsidR="00000000" w:rsidRPr="00000000">
        <w:rPr>
          <w:rtl w:val="0"/>
        </w:rPr>
      </w:r>
    </w:p>
    <w:p w:rsidR="00000000" w:rsidDel="00000000" w:rsidP="00000000" w:rsidRDefault="00000000" w:rsidRPr="00000000" w14:paraId="00000011">
      <w:pPr>
        <w:numPr>
          <w:ilvl w:val="0"/>
          <w:numId w:val="15"/>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Profanity Filter:</w:t>
      </w:r>
      <w:r w:rsidDel="00000000" w:rsidR="00000000" w:rsidRPr="00000000">
        <w:rPr>
          <w:rFonts w:ascii="Cambria" w:cs="Cambria" w:eastAsia="Cambria" w:hAnsi="Cambria"/>
          <w:sz w:val="24"/>
          <w:szCs w:val="24"/>
          <w:rtl w:val="0"/>
        </w:rPr>
        <w:t xml:space="preserve"> Detects abusive or unsafe language</w:t>
      </w:r>
      <w:r w:rsidDel="00000000" w:rsidR="00000000" w:rsidRPr="00000000">
        <w:rPr>
          <w:rtl w:val="0"/>
        </w:rPr>
      </w:r>
    </w:p>
    <w:p w:rsidR="00000000" w:rsidDel="00000000" w:rsidP="00000000" w:rsidRDefault="00000000" w:rsidRPr="00000000" w14:paraId="00000012">
      <w:pPr>
        <w:numPr>
          <w:ilvl w:val="0"/>
          <w:numId w:val="15"/>
        </w:numPr>
        <w:ind w:left="1440" w:hanging="360"/>
        <w:rPr>
          <w:rFonts w:ascii="Times New Roman" w:cs="Times New Roman" w:eastAsia="Times New Roman" w:hAnsi="Times New Roman"/>
          <w:sz w:val="24"/>
          <w:szCs w:val="24"/>
        </w:rPr>
      </w:pPr>
      <w:r w:rsidDel="00000000" w:rsidR="00000000" w:rsidRPr="00000000">
        <w:rPr>
          <w:rFonts w:ascii="Cambria" w:cs="Cambria" w:eastAsia="Cambria" w:hAnsi="Cambria"/>
          <w:b w:val="1"/>
          <w:bCs w:val="1"/>
          <w:sz w:val="24"/>
          <w:szCs w:val="24"/>
          <w:rtl w:val="0"/>
        </w:rPr>
        <w:t xml:space="preserve">Quality Score:</w:t>
      </w:r>
      <w:r w:rsidDel="00000000" w:rsidR="00000000" w:rsidRPr="00000000">
        <w:rPr>
          <w:rFonts w:ascii="Cambria" w:cs="Cambria" w:eastAsia="Cambria" w:hAnsi="Cambria"/>
          <w:sz w:val="24"/>
          <w:szCs w:val="24"/>
          <w:rtl w:val="0"/>
        </w:rPr>
        <w:t xml:space="preserve"> Scores grammar, clarity, and readability (0–100)</w:t>
      </w:r>
      <w:r w:rsidDel="00000000" w:rsidR="00000000" w:rsidRPr="00000000">
        <w:rPr>
          <w:rtl w:val="0"/>
        </w:rPr>
      </w:r>
    </w:p>
    <w:p w:rsidR="00000000" w:rsidDel="00000000" w:rsidP="00000000" w:rsidRDefault="00000000" w:rsidRPr="00000000" w14:paraId="00000013">
      <w:pPr>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14">
      <w:pPr>
        <w:spacing w:after="200" w:line="360" w:lineRule="auto"/>
        <w:ind w:left="720" w:firstLine="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8"/>
          <w:szCs w:val="28"/>
          <w:rtl w:val="0"/>
        </w:rPr>
        <w:t xml:space="preserve">C) </w:t>
      </w: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5">
      <w:pPr>
        <w:numPr>
          <w:ilvl w:val="0"/>
          <w:numId w:val="1"/>
        </w:numPr>
        <w:spacing w:after="20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Approximately 80–90% reuse.</w:t>
      </w:r>
    </w:p>
    <w:p w:rsidR="00000000" w:rsidDel="00000000" w:rsidP="00000000" w:rsidRDefault="00000000" w:rsidRPr="00000000" w14:paraId="00000016">
      <w:pPr>
        <w:spacing w:after="20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7">
      <w:pPr>
        <w:pStyle w:val="Heading1"/>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0" w:line="360" w:lineRule="auto"/>
        <w:ind w:left="360" w:right="0" w:hanging="360"/>
        <w:jc w:val="both"/>
        <w:rPr>
          <w:rFonts w:ascii="Cambria" w:cs="Cambria" w:eastAsia="Cambria" w:hAnsi="Cambria"/>
          <w:b w:val="1"/>
          <w:bCs w:val="1"/>
          <w:smallCaps w:val="1"/>
          <w:sz w:val="28"/>
          <w:szCs w:val="28"/>
        </w:rPr>
      </w:pPr>
      <w:bookmarkStart w:colFirst="0" w:colLast="0" w:name="_heading=h.j4rgdl5q1muw" w:id="1"/>
      <w:bookmarkEnd w:id="1"/>
      <w:r w:rsidDel="00000000" w:rsidR="00000000" w:rsidRPr="00000000">
        <w:rPr>
          <w:rFonts w:ascii="Cambria" w:cs="Cambria" w:eastAsia="Cambria" w:hAnsi="Cambria"/>
          <w:b w:val="1"/>
          <w:bCs w:val="1"/>
          <w:smallCaps w:val="1"/>
          <w:sz w:val="28"/>
          <w:szCs w:val="28"/>
          <w:rtl w:val="0"/>
        </w:rPr>
        <w:t xml:space="preserve"> GETTING STARTED</w:t>
      </w:r>
    </w:p>
    <w:p w:rsidR="00000000" w:rsidDel="00000000" w:rsidP="00000000" w:rsidRDefault="00000000" w:rsidRPr="00000000" w14:paraId="00000018">
      <w:pPr>
        <w:pStyle w:val="Heading2"/>
        <w:keepNext w:val="0"/>
        <w:keepLines w:val="0"/>
        <w:numPr>
          <w:ilvl w:val="1"/>
          <w:numId w:val="3"/>
        </w:numPr>
        <w:spacing w:before="40" w:line="360" w:lineRule="auto"/>
        <w:ind w:left="72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9">
      <w:pPr>
        <w:spacing w:after="20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using the </w:t>
      </w:r>
      <w:r w:rsidDel="00000000" w:rsidR="00000000" w:rsidRPr="00000000">
        <w:rPr>
          <w:rFonts w:ascii="Cambria" w:cs="Cambria" w:eastAsia="Cambria" w:hAnsi="Cambria"/>
          <w:b w:val="1"/>
          <w:bCs w:val="1"/>
          <w:rtl w:val="0"/>
        </w:rPr>
        <w:t xml:space="preserve">Sapling Scoring and Classification</w:t>
      </w:r>
      <w:r w:rsidDel="00000000" w:rsidR="00000000" w:rsidRPr="00000000">
        <w:rPr>
          <w:rFonts w:ascii="Cambria" w:cs="Cambria" w:eastAsia="Cambria" w:hAnsi="Cambria"/>
          <w:rtl w:val="0"/>
        </w:rPr>
        <w:t xml:space="preserve"> App, ensure you have the following:</w:t>
      </w:r>
    </w:p>
    <w:p w:rsidR="00000000" w:rsidDel="00000000" w:rsidP="00000000" w:rsidRDefault="00000000" w:rsidRPr="00000000" w14:paraId="0000001A">
      <w:pPr>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hyperlink r:id="rId7">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B">
      <w:pPr>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C">
      <w:pPr>
        <w:numPr>
          <w:ilvl w:val="0"/>
          <w:numId w:val="6"/>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hanging="360"/>
        <w:jc w:val="both"/>
        <w:rPr>
          <w:rFonts w:ascii="Cambria" w:cs="Cambria" w:eastAsia="Cambria" w:hAnsi="Cambria"/>
        </w:rPr>
      </w:pPr>
      <w:r w:rsidDel="00000000" w:rsidR="00000000" w:rsidRPr="00000000">
        <w:rPr>
          <w:rFonts w:ascii="Cambria" w:cs="Cambria" w:eastAsia="Cambria" w:hAnsi="Cambria"/>
          <w:sz w:val="24"/>
          <w:szCs w:val="24"/>
          <w:rtl w:val="0"/>
        </w:rPr>
        <w:t xml:space="preserve">Get the API Key from </w:t>
      </w:r>
      <w:hyperlink r:id="rId8">
        <w:r w:rsidDel="00000000" w:rsidR="00000000" w:rsidRPr="00000000">
          <w:rPr>
            <w:rFonts w:ascii="Cambria" w:cs="Cambria" w:eastAsia="Cambria" w:hAnsi="Cambria"/>
            <w:color w:val="1155cc"/>
            <w:sz w:val="24"/>
            <w:szCs w:val="24"/>
            <w:u w:val="single"/>
            <w:rtl w:val="0"/>
          </w:rPr>
          <w:t xml:space="preserve">sapling.ai</w:t>
        </w:r>
      </w:hyperlink>
      <w:r w:rsidDel="00000000" w:rsidR="00000000" w:rsidRPr="00000000">
        <w:rPr>
          <w:rFonts w:ascii="Cambria" w:cs="Cambria" w:eastAsia="Cambria" w:hAnsi="Cambria"/>
          <w:sz w:val="24"/>
          <w:szCs w:val="24"/>
          <w:rtl w:val="0"/>
        </w:rPr>
        <w:t xml:space="preserve"> </w:t>
      </w:r>
      <w:r w:rsidDel="00000000" w:rsidR="00000000" w:rsidRPr="00000000">
        <w:rPr>
          <w:rtl w:val="0"/>
        </w:rPr>
      </w:r>
    </w:p>
    <w:p w:rsidR="00000000" w:rsidDel="00000000" w:rsidP="00000000" w:rsidRDefault="00000000" w:rsidRPr="00000000" w14:paraId="0000001D">
      <w:pPr>
        <w:spacing w:line="259" w:lineRule="auto"/>
        <w:ind w:left="720" w:firstLine="0"/>
        <w:jc w:val="both"/>
        <w:rPr>
          <w:rFonts w:ascii="Cambria" w:cs="Cambria" w:eastAsia="Cambria" w:hAnsi="Cambria"/>
        </w:rPr>
      </w:pPr>
      <w:r w:rsidDel="00000000" w:rsidR="00000000" w:rsidRPr="00000000">
        <w:rPr>
          <w:rFonts w:ascii="Cambria" w:cs="Cambria" w:eastAsia="Cambria" w:hAnsi="Cambria"/>
          <w:sz w:val="24"/>
          <w:szCs w:val="24"/>
          <w:rtl w:val="0"/>
        </w:rPr>
        <w:br w:type="textWrapping"/>
      </w:r>
      <w:r w:rsidDel="00000000" w:rsidR="00000000" w:rsidRPr="00000000">
        <w:rPr>
          <w:rFonts w:ascii="Cambria" w:cs="Cambria" w:eastAsia="Cambria" w:hAnsi="Cambria"/>
          <w:b w:val="1"/>
          <w:bCs w:val="1"/>
          <w:sz w:val="24"/>
          <w:szCs w:val="24"/>
          <w:rtl w:val="0"/>
        </w:rPr>
        <w:t xml:space="preserve">Reference document: </w:t>
      </w:r>
      <w:hyperlink r:id="rId9">
        <w:r w:rsidDel="00000000" w:rsidR="00000000" w:rsidRPr="00000000">
          <w:rPr>
            <w:rFonts w:ascii="Cambria" w:cs="Cambria" w:eastAsia="Cambria" w:hAnsi="Cambria"/>
            <w:b w:val="1"/>
            <w:bCs w:val="1"/>
            <w:color w:val="1155cc"/>
            <w:sz w:val="24"/>
            <w:szCs w:val="24"/>
            <w:u w:val="single"/>
            <w:rtl w:val="0"/>
          </w:rPr>
          <w:t xml:space="preserve">https://sapling.ai/docs/api/</w:t>
        </w:r>
      </w:hyperlink>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80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F">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an Sapling.ai Account and API Key:</w:t>
      </w:r>
    </w:p>
    <w:p w:rsidR="00000000" w:rsidDel="00000000" w:rsidP="00000000" w:rsidRDefault="00000000" w:rsidRPr="00000000" w14:paraId="00000020">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1">
      <w:pPr>
        <w:numPr>
          <w:ilvl w:val="0"/>
          <w:numId w:val="5"/>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10">
        <w:r w:rsidDel="00000000" w:rsidR="00000000" w:rsidRPr="00000000">
          <w:rPr>
            <w:rFonts w:ascii="Cambria" w:cs="Cambria" w:eastAsia="Cambria" w:hAnsi="Cambria"/>
            <w:b w:val="1"/>
            <w:bCs w:val="1"/>
            <w:color w:val="1155cc"/>
            <w:sz w:val="24"/>
            <w:szCs w:val="24"/>
            <w:u w:val="single"/>
            <w:rtl w:val="0"/>
          </w:rPr>
          <w:t xml:space="preserve">https://sapling.ai/</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22">
      <w:pPr>
        <w:numPr>
          <w:ilvl w:val="0"/>
          <w:numId w:val="5"/>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23">
      <w:pPr>
        <w:numPr>
          <w:ilvl w:val="0"/>
          <w:numId w:val="5"/>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24">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 Devices</w:t>
      </w:r>
      <w:r w:rsidDel="00000000" w:rsidR="00000000" w:rsidRPr="00000000">
        <w:rPr>
          <w:rtl w:val="0"/>
        </w:rPr>
      </w:r>
    </w:p>
    <w:p w:rsidR="00000000" w:rsidDel="00000000" w:rsidP="00000000" w:rsidRDefault="00000000" w:rsidRPr="00000000" w14:paraId="00000025">
      <w:pPr>
        <w:numPr>
          <w:ilvl w:val="0"/>
          <w:numId w:val="16"/>
        </w:numPr>
        <w:ind w:left="1440" w:hanging="360"/>
        <w:rPr>
          <w:rFonts w:ascii="Cambria" w:cs="Cambria" w:eastAsia="Cambria" w:hAnsi="Cambria"/>
        </w:rPr>
      </w:pPr>
      <w:r w:rsidDel="00000000" w:rsidR="00000000" w:rsidRPr="00000000">
        <w:rPr>
          <w:rFonts w:ascii="Cambria" w:cs="Cambria" w:eastAsia="Cambria" w:hAnsi="Cambria"/>
          <w:rtl w:val="0"/>
        </w:rPr>
        <w:t xml:space="preserve">Mobile</w:t>
      </w:r>
    </w:p>
    <w:p w:rsidR="00000000" w:rsidDel="00000000" w:rsidP="00000000" w:rsidRDefault="00000000" w:rsidRPr="00000000" w14:paraId="00000026">
      <w:pPr>
        <w:rPr>
          <w:rFonts w:ascii="Cambria" w:cs="Cambria" w:eastAsia="Cambria" w:hAnsi="Cambria"/>
        </w:rPr>
      </w:pPr>
      <w:r w:rsidDel="00000000" w:rsidR="00000000" w:rsidRPr="00000000">
        <w:rPr>
          <w:rtl w:val="0"/>
        </w:rPr>
      </w:r>
    </w:p>
    <w:p w:rsidR="00000000" w:rsidDel="00000000" w:rsidP="00000000" w:rsidRDefault="00000000" w:rsidRPr="00000000" w14:paraId="00000027">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 Platforms Supported</w:t>
      </w:r>
      <w:r w:rsidDel="00000000" w:rsidR="00000000" w:rsidRPr="00000000">
        <w:rPr>
          <w:rtl w:val="0"/>
        </w:rPr>
      </w:r>
    </w:p>
    <w:p w:rsidR="00000000" w:rsidDel="00000000" w:rsidP="00000000" w:rsidRDefault="00000000" w:rsidRPr="00000000" w14:paraId="00000028">
      <w:pPr>
        <w:numPr>
          <w:ilvl w:val="0"/>
          <w:numId w:val="18"/>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Android </w:t>
      </w:r>
    </w:p>
    <w:p w:rsidR="00000000" w:rsidDel="00000000" w:rsidP="00000000" w:rsidRDefault="00000000" w:rsidRPr="00000000" w14:paraId="00000029">
      <w:pPr>
        <w:numPr>
          <w:ilvl w:val="0"/>
          <w:numId w:val="18"/>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iOS</w:t>
      </w:r>
    </w:p>
    <w:p w:rsidR="00000000" w:rsidDel="00000000" w:rsidP="00000000" w:rsidRDefault="00000000" w:rsidRPr="00000000" w14:paraId="0000002A">
      <w:pPr>
        <w:spacing w:after="16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B">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  Importing the App</w:t>
      </w:r>
      <w:r w:rsidDel="00000000" w:rsidR="00000000" w:rsidRPr="00000000">
        <w:rPr>
          <w:rtl w:val="0"/>
        </w:rPr>
      </w:r>
    </w:p>
    <w:p w:rsidR="00000000" w:rsidDel="00000000" w:rsidP="00000000" w:rsidRDefault="00000000" w:rsidRPr="00000000" w14:paraId="0000002C">
      <w:pPr>
        <w:pStyle w:val="Heading2"/>
        <w:keepNext w:val="0"/>
        <w:keepLines w:val="0"/>
        <w:spacing w:after="0" w:before="40" w:line="36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b w:val="1"/>
          <w:bCs w:val="1"/>
          <w:color w:val="2e2e2e"/>
          <w:sz w:val="22"/>
          <w:szCs w:val="22"/>
          <w:rtl w:val="0"/>
        </w:rPr>
        <w:t xml:space="preserve">Sapling Scoring and Classification</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App to Volt MX Iris, do the following:</w:t>
      </w:r>
    </w:p>
    <w:p w:rsidR="00000000" w:rsidDel="00000000" w:rsidP="00000000" w:rsidRDefault="00000000" w:rsidRPr="00000000" w14:paraId="0000002D">
      <w:pPr>
        <w:spacing w:before="40"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       To import the Sapling Scoring and Classification App, do the following:</w:t>
      </w:r>
    </w:p>
    <w:p w:rsidR="00000000" w:rsidDel="00000000" w:rsidP="00000000" w:rsidRDefault="00000000" w:rsidRPr="00000000" w14:paraId="0000002E">
      <w:pPr>
        <w:numPr>
          <w:ilvl w:val="0"/>
          <w:numId w:val="9"/>
        </w:numPr>
        <w:spacing w:before="40" w:line="360" w:lineRule="auto"/>
        <w:ind w:left="1080" w:hanging="360"/>
        <w:jc w:val="both"/>
        <w:rPr>
          <w:rFonts w:ascii="Cambria" w:cs="Cambria" w:eastAsia="Cambria" w:hAnsi="Cambria"/>
          <w:sz w:val="22"/>
          <w:szCs w:val="22"/>
        </w:rPr>
      </w:pPr>
      <w:r w:rsidDel="00000000" w:rsidR="00000000" w:rsidRPr="00000000">
        <w:rPr>
          <w:rFonts w:ascii="Cambria" w:cs="Cambria" w:eastAsia="Cambria" w:hAnsi="Cambria"/>
          <w:rtl w:val="0"/>
        </w:rPr>
        <w:t xml:space="preserve">Launch Volt MX Iris. </w:t>
      </w:r>
      <w:r w:rsidDel="00000000" w:rsidR="00000000" w:rsidRPr="00000000">
        <w:rPr>
          <w:rtl w:val="0"/>
        </w:rPr>
      </w:r>
    </w:p>
    <w:p w:rsidR="00000000" w:rsidDel="00000000" w:rsidP="00000000" w:rsidRDefault="00000000" w:rsidRPr="00000000" w14:paraId="0000002F">
      <w:pPr>
        <w:numPr>
          <w:ilvl w:val="0"/>
          <w:numId w:val="9"/>
        </w:numPr>
        <w:spacing w:before="40" w:line="360" w:lineRule="auto"/>
        <w:ind w:left="1080" w:hanging="360"/>
        <w:jc w:val="both"/>
        <w:rPr>
          <w:sz w:val="22"/>
          <w:szCs w:val="22"/>
        </w:rPr>
      </w:pPr>
      <w:r w:rsidDel="00000000" w:rsidR="00000000" w:rsidRPr="00000000">
        <w:rPr>
          <w:rFonts w:ascii="Cambria" w:cs="Cambria" w:eastAsia="Cambria" w:hAnsi="Cambria"/>
          <w:rtl w:val="0"/>
        </w:rPr>
        <w:t xml:space="preserve"> Click</w:t>
      </w:r>
      <w:r w:rsidDel="00000000" w:rsidR="00000000" w:rsidRPr="00000000">
        <w:rPr>
          <w:rFonts w:ascii="Cambria" w:cs="Cambria" w:eastAsia="Cambria" w:hAnsi="Cambria"/>
          <w:b w:val="1"/>
          <w:bCs w:val="1"/>
          <w:color w:val="2e2e2e"/>
          <w:rtl w:val="0"/>
        </w:rPr>
        <w:t xml:space="preserve"> project</w:t>
      </w:r>
      <w:r w:rsidDel="00000000" w:rsidR="00000000" w:rsidRPr="00000000">
        <w:rPr>
          <w:rFonts w:ascii="Cambria" w:cs="Cambria" w:eastAsia="Cambria" w:hAnsi="Cambria"/>
          <w:color w:val="2e2e2e"/>
          <w:rtl w:val="0"/>
        </w:rPr>
        <w:t xml:space="preserve">, and then select </w:t>
      </w:r>
      <w:r w:rsidDel="00000000" w:rsidR="00000000" w:rsidRPr="00000000">
        <w:rPr>
          <w:rFonts w:ascii="Cambria" w:cs="Cambria" w:eastAsia="Cambria" w:hAnsi="Cambria"/>
          <w:b w:val="1"/>
          <w:bCs w:val="1"/>
          <w:color w:val="2e2e2e"/>
          <w:rtl w:val="0"/>
        </w:rPr>
        <w:t xml:space="preserve">Import</w:t>
      </w:r>
      <w:r w:rsidDel="00000000" w:rsidR="00000000" w:rsidRPr="00000000">
        <w:rPr>
          <w:rFonts w:ascii="Cambria" w:cs="Cambria" w:eastAsia="Cambria" w:hAnsi="Cambria"/>
          <w:color w:val="2e2e2e"/>
          <w:rtl w:val="0"/>
        </w:rPr>
        <w:t xml:space="preserve">. The Import dialog box appears.</w:t>
      </w:r>
      <w:r w:rsidDel="00000000" w:rsidR="00000000" w:rsidRPr="00000000">
        <w:rPr>
          <w:rtl w:val="0"/>
        </w:rPr>
      </w:r>
    </w:p>
    <w:p w:rsidR="00000000" w:rsidDel="00000000" w:rsidP="00000000" w:rsidRDefault="00000000" w:rsidRPr="00000000" w14:paraId="00000030">
      <w:pPr>
        <w:spacing w:before="40" w:line="360" w:lineRule="auto"/>
        <w:ind w:left="720" w:firstLine="360"/>
        <w:jc w:val="both"/>
        <w:rPr>
          <w:rFonts w:ascii="Cambria" w:cs="Cambria" w:eastAsia="Cambria" w:hAnsi="Cambria"/>
          <w:color w:val="2e2e2e"/>
        </w:rPr>
      </w:pPr>
      <w:r w:rsidDel="00000000" w:rsidR="00000000" w:rsidRPr="00000000">
        <w:rPr>
          <w:rFonts w:ascii="Cambria" w:cs="Cambria" w:eastAsia="Cambria" w:hAnsi="Cambria"/>
        </w:rPr>
        <w:drawing>
          <wp:inline distB="0" distT="0" distL="0" distR="0">
            <wp:extent cx="5014913" cy="2638425"/>
            <wp:effectExtent b="0" l="0" r="0" t="0"/>
            <wp:docPr id="1"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5014913" cy="263842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numPr>
          <w:ilvl w:val="0"/>
          <w:numId w:val="9"/>
        </w:numPr>
        <w:spacing w:before="40" w:line="360" w:lineRule="auto"/>
        <w:ind w:left="1080" w:hanging="360"/>
        <w:jc w:val="both"/>
        <w:rPr>
          <w:sz w:val="22"/>
          <w:szCs w:val="22"/>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w:t>
      </w:r>
      <w:r w:rsidDel="00000000" w:rsidR="00000000" w:rsidRPr="00000000">
        <w:rPr>
          <w:rtl w:val="0"/>
        </w:rPr>
      </w:r>
    </w:p>
    <w:p w:rsidR="00000000" w:rsidDel="00000000" w:rsidP="00000000" w:rsidRDefault="00000000" w:rsidRPr="00000000" w14:paraId="00000032">
      <w:pPr>
        <w:spacing w:after="160" w:line="36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036108" cy="4490024"/>
            <wp:effectExtent b="0" l="0" r="0" t="0"/>
            <wp:docPr id="3"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5036108" cy="4490024"/>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160" w:line="36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4">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4. After you import the application, you can view the associated Foundry app connected at the Data &amp; Services section.</w:t>
      </w:r>
    </w:p>
    <w:p w:rsidR="00000000" w:rsidDel="00000000" w:rsidP="00000000" w:rsidRDefault="00000000" w:rsidRPr="00000000" w14:paraId="00000035">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6">
      <w:pPr>
        <w:spacing w:before="40" w:line="360" w:lineRule="auto"/>
        <w:ind w:left="90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248275" cy="1985396"/>
            <wp:effectExtent b="0" l="0" r="0" t="0"/>
            <wp:docPr id="2" name="image12.png"/>
            <a:graphic>
              <a:graphicData uri="http://schemas.openxmlformats.org/drawingml/2006/picture">
                <pic:pic>
                  <pic:nvPicPr>
                    <pic:cNvPr id="0" name="image12.png"/>
                    <pic:cNvPicPr preferRelativeResize="0"/>
                  </pic:nvPicPr>
                  <pic:blipFill>
                    <a:blip r:embed="rId13"/>
                    <a:srcRect b="0" l="0" r="0" t="21794"/>
                    <a:stretch>
                      <a:fillRect/>
                    </a:stretch>
                  </pic:blipFill>
                  <pic:spPr>
                    <a:xfrm>
                      <a:off x="0" y="0"/>
                      <a:ext cx="5248275" cy="1985396"/>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8">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5. From the menu bar, go to Build and then select Build Native Local.</w:t>
      </w:r>
    </w:p>
    <w:p w:rsidR="00000000" w:rsidDel="00000000" w:rsidP="00000000" w:rsidRDefault="00000000" w:rsidRPr="00000000" w14:paraId="00000039">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A">
      <w:pPr>
        <w:spacing w:line="276" w:lineRule="auto"/>
        <w:ind w:left="72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871913" cy="3571875"/>
            <wp:effectExtent b="0" l="0" r="0" t="0"/>
            <wp:docPr id="5"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3871913" cy="357187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C">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D">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E">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1">
      <w:pPr>
        <w:spacing w:line="276"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2">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For Mobile, select Android and iOS. Click Build.</w:t>
      </w:r>
    </w:p>
    <w:p w:rsidR="00000000" w:rsidDel="00000000" w:rsidP="00000000" w:rsidRDefault="00000000" w:rsidRPr="00000000" w14:paraId="00000043">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4">
      <w:pPr>
        <w:pStyle w:val="Heading2"/>
        <w:keepNext w:val="0"/>
        <w:keepLines w:val="0"/>
        <w:spacing w:after="0" w:before="40" w:line="360" w:lineRule="auto"/>
        <w:ind w:left="720" w:firstLine="0"/>
        <w:jc w:val="both"/>
        <w:rPr>
          <w:rFonts w:ascii="Cambria" w:cs="Cambria" w:eastAsia="Cambria" w:hAnsi="Cambria"/>
        </w:rPr>
      </w:pPr>
      <w:bookmarkStart w:colFirst="0" w:colLast="0" w:name="_heading=h.rz21lu6idl34" w:id="2"/>
      <w:bookmarkEnd w:id="2"/>
      <w:r w:rsidDel="00000000" w:rsidR="00000000" w:rsidRPr="00000000">
        <w:rPr>
          <w:rFonts w:ascii="Cambria" w:cs="Cambria" w:eastAsia="Cambria" w:hAnsi="Cambria"/>
        </w:rPr>
        <w:drawing>
          <wp:inline distB="114300" distT="114300" distL="114300" distR="114300">
            <wp:extent cx="3952875" cy="3907970"/>
            <wp:effectExtent b="0" l="0" r="0" t="0"/>
            <wp:docPr id="4"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3952875" cy="390797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rFonts w:ascii="Cambria" w:cs="Cambria" w:eastAsia="Cambria" w:hAnsi="Cambria"/>
        </w:rPr>
      </w:pPr>
      <w:r w:rsidDel="00000000" w:rsidR="00000000" w:rsidRPr="00000000">
        <w:rPr>
          <w:rtl w:val="0"/>
        </w:rPr>
      </w:r>
    </w:p>
    <w:p w:rsidR="00000000" w:rsidDel="00000000" w:rsidP="00000000" w:rsidRDefault="00000000" w:rsidRPr="00000000" w14:paraId="00000046">
      <w:pPr>
        <w:spacing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47">
      <w:pPr>
        <w:spacing w:after="160" w:line="36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8">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Foundry App Setup</w:t>
      </w:r>
      <w:r w:rsidDel="00000000" w:rsidR="00000000" w:rsidRPr="00000000">
        <w:rPr>
          <w:rtl w:val="0"/>
        </w:rPr>
      </w:r>
    </w:p>
    <w:p w:rsidR="00000000" w:rsidDel="00000000" w:rsidP="00000000" w:rsidRDefault="00000000" w:rsidRPr="00000000" w14:paraId="00000049">
      <w:pPr>
        <w:jc w:val="both"/>
        <w:rPr>
          <w:rFonts w:ascii="Cambria" w:cs="Cambria" w:eastAsia="Cambria" w:hAnsi="Cambria"/>
          <w:b w:val="1"/>
          <w:bCs w:val="1"/>
        </w:rPr>
      </w:pPr>
      <w:r w:rsidDel="00000000" w:rsidR="00000000" w:rsidRPr="00000000">
        <w:rPr>
          <w:rFonts w:ascii="Cambria" w:cs="Cambria" w:eastAsia="Cambria" w:hAnsi="Cambria"/>
          <w:rtl w:val="0"/>
        </w:rPr>
        <w:t xml:space="preserve">When you import the component to your Volt MX Iris project, the HCL Volt MX Foundry services of the </w:t>
      </w:r>
      <w:r w:rsidDel="00000000" w:rsidR="00000000" w:rsidRPr="00000000">
        <w:rPr>
          <w:rFonts w:ascii="Cambria" w:cs="Cambria" w:eastAsia="Cambria" w:hAnsi="Cambria"/>
          <w:b w:val="1"/>
          <w:bCs w:val="1"/>
          <w:rtl w:val="0"/>
        </w:rPr>
        <w:t xml:space="preserve">Sapling scoring and classification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Sapling scoring and classification Application</w:t>
      </w:r>
      <w:r w:rsidDel="00000000" w:rsidR="00000000" w:rsidRPr="00000000">
        <w:rPr>
          <w:rFonts w:ascii="Cambria" w:cs="Cambria" w:eastAsia="Cambria" w:hAnsi="Cambria"/>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r w:rsidDel="00000000" w:rsidR="00000000" w:rsidRPr="00000000">
        <w:rPr>
          <w:rtl w:val="0"/>
        </w:rPr>
      </w:r>
    </w:p>
    <w:p w:rsidR="00000000" w:rsidDel="00000000" w:rsidP="00000000" w:rsidRDefault="00000000" w:rsidRPr="00000000" w14:paraId="0000004A">
      <w:pPr>
        <w:jc w:val="both"/>
        <w:rPr>
          <w:rFonts w:ascii="Cambria" w:cs="Cambria" w:eastAsia="Cambria" w:hAnsi="Cambria"/>
          <w:b w:val="1"/>
          <w:bCs w:val="1"/>
          <w:sz w:val="28"/>
          <w:szCs w:val="28"/>
        </w:rPr>
      </w:pPr>
      <w:r w:rsidDel="00000000" w:rsidR="00000000" w:rsidRPr="00000000">
        <w:rPr>
          <w:rFonts w:ascii="Cambria" w:cs="Cambria" w:eastAsia="Cambria" w:hAnsi="Cambria"/>
          <w:b w:val="1"/>
          <w:bCs w:val="1"/>
          <w:rtl w:val="0"/>
        </w:rPr>
        <w:br w:type="textWrapping"/>
        <w:t xml:space="preserve">To set the Foundry app, follow these steps:</w:t>
      </w:r>
      <w:r w:rsidDel="00000000" w:rsidR="00000000" w:rsidRPr="00000000">
        <w:rPr>
          <w:rtl w:val="0"/>
        </w:rPr>
      </w:r>
    </w:p>
    <w:p w:rsidR="00000000" w:rsidDel="00000000" w:rsidP="00000000" w:rsidRDefault="00000000" w:rsidRPr="00000000" w14:paraId="0000004B">
      <w:pPr>
        <w:numPr>
          <w:ilvl w:val="0"/>
          <w:numId w:val="4"/>
        </w:numPr>
        <w:spacing w:after="200" w:before="200" w:line="276"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r>
      <w:r w:rsidDel="00000000" w:rsidR="00000000" w:rsidRPr="00000000">
        <w:rPr>
          <w:rtl w:val="0"/>
        </w:rPr>
      </w:r>
    </w:p>
    <w:p w:rsidR="00000000" w:rsidDel="00000000" w:rsidP="00000000" w:rsidRDefault="00000000" w:rsidRPr="00000000" w14:paraId="0000004C">
      <w:pPr>
        <w:spacing w:before="40" w:line="36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991100" cy="1990725"/>
            <wp:effectExtent b="0" l="0" r="0" t="0"/>
            <wp:docPr id="7" name="image12.png"/>
            <a:graphic>
              <a:graphicData uri="http://schemas.openxmlformats.org/drawingml/2006/picture">
                <pic:pic>
                  <pic:nvPicPr>
                    <pic:cNvPr id="0" name="image12.png"/>
                    <pic:cNvPicPr preferRelativeResize="0"/>
                  </pic:nvPicPr>
                  <pic:blipFill>
                    <a:blip r:embed="rId13"/>
                    <a:srcRect b="0" l="0" r="0" t="21723"/>
                    <a:stretch>
                      <a:fillRect/>
                    </a:stretch>
                  </pic:blipFill>
                  <pic:spPr>
                    <a:xfrm>
                      <a:off x="0" y="0"/>
                      <a:ext cx="499110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before="40" w:line="36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E">
      <w:pPr>
        <w:numPr>
          <w:ilvl w:val="0"/>
          <w:numId w:val="4"/>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Sapling Scoring and Classification</w:t>
      </w:r>
      <w:r w:rsidDel="00000000" w:rsidR="00000000" w:rsidRPr="00000000">
        <w:rPr>
          <w:rFonts w:ascii="Cambria" w:cs="Cambria" w:eastAsia="Cambria" w:hAnsi="Cambria"/>
          <w:rtl w:val="0"/>
        </w:rPr>
        <w:t xml:space="preserve"> Integration service. Click on that Integration service to add the keys.</w:t>
        <w:br w:type="textWrapping"/>
      </w:r>
    </w:p>
    <w:p w:rsidR="00000000" w:rsidDel="00000000" w:rsidP="00000000" w:rsidRDefault="00000000" w:rsidRPr="00000000" w14:paraId="0000004F">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481638" cy="1638300"/>
            <wp:effectExtent b="0" l="0" r="0" t="0"/>
            <wp:docPr id="6"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481638"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numPr>
          <w:ilvl w:val="0"/>
          <w:numId w:val="4"/>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 with the list of operations available.</w:t>
        <w:br w:type="textWrapping"/>
      </w:r>
      <w:r w:rsidDel="00000000" w:rsidR="00000000" w:rsidRPr="00000000">
        <w:rPr>
          <w:rFonts w:ascii="Cambria" w:cs="Cambria" w:eastAsia="Cambria" w:hAnsi="Cambria"/>
        </w:rPr>
        <w:drawing>
          <wp:inline distB="114300" distT="114300" distL="114300" distR="114300">
            <wp:extent cx="5457825" cy="2566783"/>
            <wp:effectExtent b="0" l="0" r="0" t="0"/>
            <wp:docPr id="9"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457825" cy="2566783"/>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200" w:before="200"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2">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rtl w:val="0"/>
        </w:rPr>
        <w:t xml:space="preserve">Executing an operation:</w:t>
      </w:r>
      <w:r w:rsidDel="00000000" w:rsidR="00000000" w:rsidRPr="00000000">
        <w:rPr>
          <w:rtl w:val="0"/>
        </w:rPr>
      </w:r>
    </w:p>
    <w:p w:rsidR="00000000" w:rsidDel="00000000" w:rsidP="00000000" w:rsidRDefault="00000000" w:rsidRPr="00000000" w14:paraId="00000053">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the same, but the request parameters of the APIs vary. This section provides steps to execute the</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b w:val="1"/>
          <w:bCs w:val="1"/>
          <w:rtl w:val="0"/>
        </w:rPr>
        <w:t xml:space="preserve">getTextStatistics</w:t>
      </w:r>
      <w:r w:rsidDel="00000000" w:rsidR="00000000" w:rsidRPr="00000000">
        <w:rPr>
          <w:rFonts w:ascii="Cambria" w:cs="Cambria" w:eastAsia="Cambria" w:hAnsi="Cambria"/>
          <w:color w:val="0f141a"/>
          <w:shd w:fill="f9fafc" w:val="clear"/>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4">
      <w:pPr>
        <w:spacing w:after="120" w:before="120" w:line="360" w:lineRule="auto"/>
        <w:ind w:left="720" w:firstLine="0"/>
        <w:jc w:val="both"/>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w:t>
      </w:r>
      <w:r w:rsidDel="00000000" w:rsidR="00000000" w:rsidRPr="00000000">
        <w:rPr>
          <w:rFonts w:ascii="Cambria" w:cs="Cambria" w:eastAsia="Cambria" w:hAnsi="Cambria"/>
          <w:b w:val="1"/>
          <w:bCs w:val="1"/>
          <w:rtl w:val="0"/>
        </w:rPr>
        <w:t xml:space="preserve">getTextStatistics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5">
      <w:pPr>
        <w:numPr>
          <w:ilvl w:val="0"/>
          <w:numId w:val="1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hyperlink r:id="rId18">
        <w:r w:rsidDel="00000000" w:rsidR="00000000" w:rsidRPr="00000000">
          <w:rPr>
            <w:rFonts w:ascii="Cambria" w:cs="Cambria" w:eastAsia="Cambria" w:hAnsi="Cambria"/>
            <w:color w:val="1155cc"/>
            <w:u w:val="single"/>
            <w:rtl w:val="0"/>
          </w:rPr>
          <w:t xml:space="preserve">Hcl Foundry.</w:t>
        </w:r>
      </w:hyperlink>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6">
      <w:pPr>
        <w:numPr>
          <w:ilvl w:val="0"/>
          <w:numId w:val="14"/>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7">
      <w:pPr>
        <w:numPr>
          <w:ilvl w:val="0"/>
          <w:numId w:val="17"/>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8">
      <w:pPr>
        <w:numPr>
          <w:ilvl w:val="0"/>
          <w:numId w:val="13"/>
        </w:numPr>
        <w:spacing w:after="280"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shd w:fill="f9fafc" w:val="clear"/>
          <w:rtl w:val="0"/>
        </w:rPr>
        <w:t xml:space="preserve">Sapling Scoring and Classification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9">
      <w:pPr>
        <w:numPr>
          <w:ilvl w:val="0"/>
          <w:numId w:val="2"/>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5A">
      <w:pPr>
        <w:numPr>
          <w:ilvl w:val="0"/>
          <w:numId w:val="2"/>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5B">
      <w:pPr>
        <w:numPr>
          <w:ilvl w:val="0"/>
          <w:numId w:val="2"/>
        </w:numPr>
        <w:spacing w:before="280" w:line="360" w:lineRule="auto"/>
        <w:ind w:left="144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Default Value </w:t>
      </w:r>
      <w:r w:rsidDel="00000000" w:rsidR="00000000" w:rsidRPr="00000000">
        <w:rPr>
          <w:rFonts w:ascii="Cambria" w:cs="Cambria" w:eastAsia="Cambria" w:hAnsi="Cambria"/>
          <w:color w:val="30353f"/>
          <w:rtl w:val="0"/>
        </w:rPr>
        <w:t xml:space="preserve">column.</w:t>
      </w:r>
    </w:p>
    <w:p w:rsidR="00000000" w:rsidDel="00000000" w:rsidP="00000000" w:rsidRDefault="00000000" w:rsidRPr="00000000" w14:paraId="0000005C">
      <w:pPr>
        <w:spacing w:after="280" w:before="280" w:line="360" w:lineRule="auto"/>
        <w:ind w:left="54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443538" cy="2714625"/>
            <wp:effectExtent b="0" l="0" r="0" t="0"/>
            <wp:docPr id="8"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443538" cy="271462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numPr>
          <w:ilvl w:val="0"/>
          <w:numId w:val="2"/>
        </w:numPr>
        <w:spacing w:before="280" w:line="360" w:lineRule="auto"/>
        <w:ind w:left="720" w:hanging="36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5E">
      <w:pPr>
        <w:spacing w:after="280" w:line="360" w:lineRule="auto"/>
        <w:jc w:val="both"/>
        <w:rPr>
          <w:rFonts w:ascii="Cambria" w:cs="Cambria" w:eastAsia="Cambria" w:hAnsi="Cambria"/>
          <w:color w:val="30353f"/>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5719763" cy="3057525"/>
            <wp:effectExtent b="0" l="0" r="0" t="0"/>
            <wp:docPr id="1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719763"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before="40" w:line="36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0">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 </w:t>
      </w:r>
      <w:r w:rsidDel="00000000" w:rsidR="00000000" w:rsidRPr="00000000">
        <w:rPr>
          <w:rFonts w:ascii="Cambria" w:cs="Cambria" w:eastAsia="Cambria" w:hAnsi="Cambria"/>
          <w:b w:val="1"/>
          <w:bCs w:val="1"/>
          <w:color w:val="30353f"/>
          <w:sz w:val="28"/>
          <w:szCs w:val="28"/>
          <w:rtl w:val="0"/>
        </w:rPr>
        <w:t xml:space="preserve"> Publishing the App in VoltMX FOUNDRY:</w:t>
      </w:r>
      <w:r w:rsidDel="00000000" w:rsidR="00000000" w:rsidRPr="00000000">
        <w:rPr>
          <w:rtl w:val="0"/>
        </w:rPr>
      </w:r>
    </w:p>
    <w:p w:rsidR="00000000" w:rsidDel="00000000" w:rsidP="00000000" w:rsidRDefault="00000000" w:rsidRPr="00000000" w14:paraId="00000061">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62">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br w:type="textWrapping"/>
      </w:r>
    </w:p>
    <w:p w:rsidR="00000000" w:rsidDel="00000000" w:rsidP="00000000" w:rsidRDefault="00000000" w:rsidRPr="00000000" w14:paraId="00000063">
      <w:pPr>
        <w:spacing w:after="200" w:before="200" w:line="276" w:lineRule="auto"/>
        <w:ind w:left="360" w:firstLine="0"/>
        <w:jc w:val="center"/>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1652588" cy="2238375"/>
            <wp:effectExtent b="0" l="0" r="0" t="0"/>
            <wp:docPr id="10" name="image1.png"/>
            <a:graphic>
              <a:graphicData uri="http://schemas.openxmlformats.org/drawingml/2006/picture">
                <pic:pic>
                  <pic:nvPicPr>
                    <pic:cNvPr id="0" name="image1.png"/>
                    <pic:cNvPicPr preferRelativeResize="0"/>
                  </pic:nvPicPr>
                  <pic:blipFill>
                    <a:blip r:embed="rId21"/>
                    <a:srcRect b="0" l="59060" r="0" t="0"/>
                    <a:stretch>
                      <a:fillRect/>
                    </a:stretch>
                  </pic:blipFill>
                  <pic:spPr>
                    <a:xfrm>
                      <a:off x="0" y="0"/>
                      <a:ext cx="1652588"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After the app is published to your environment, the following window appears confirming the publish.</w:t>
        <w:br w:type="textWrapping"/>
      </w:r>
      <w:r w:rsidDel="00000000" w:rsidR="00000000" w:rsidRPr="00000000">
        <w:rPr>
          <w:rFonts w:ascii="Cambria" w:cs="Cambria" w:eastAsia="Cambria" w:hAnsi="Cambria"/>
          <w:color w:val="30353f"/>
        </w:rPr>
        <w:drawing>
          <wp:inline distB="114300" distT="114300" distL="114300" distR="114300">
            <wp:extent cx="5943600" cy="1938338"/>
            <wp:effectExtent b="0" l="0" r="0" t="0"/>
            <wp:docPr id="11"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5943600" cy="1938338"/>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 </w:t>
      </w:r>
      <w:r w:rsidDel="00000000" w:rsidR="00000000" w:rsidRPr="00000000">
        <w:rPr>
          <w:rFonts w:ascii="Cambria" w:cs="Cambria" w:eastAsia="Cambria" w:hAnsi="Cambria"/>
          <w:b w:val="1"/>
          <w:bCs w:val="1"/>
          <w:sz w:val="28"/>
          <w:szCs w:val="28"/>
          <w:rtl w:val="0"/>
        </w:rPr>
        <w:t xml:space="preserve">Building and previewing the app</w:t>
      </w:r>
      <w:r w:rsidDel="00000000" w:rsidR="00000000" w:rsidRPr="00000000">
        <w:rPr>
          <w:rtl w:val="0"/>
        </w:rPr>
      </w:r>
    </w:p>
    <w:p w:rsidR="00000000" w:rsidDel="00000000" w:rsidP="00000000" w:rsidRDefault="00000000" w:rsidRPr="00000000" w14:paraId="00000066">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3">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67">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Sapling Scoring and Classification Application work in real time.</w:t>
      </w:r>
    </w:p>
    <w:p w:rsidR="00000000" w:rsidDel="00000000" w:rsidP="00000000" w:rsidRDefault="00000000" w:rsidRPr="00000000" w14:paraId="00000068">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9">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A">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B">
      <w:pPr>
        <w:spacing w:before="120" w:line="240"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C">
      <w:pPr>
        <w:pStyle w:val="Heading2"/>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40" w:line="360" w:lineRule="auto"/>
        <w:ind w:left="720" w:right="0" w:hanging="360"/>
        <w:jc w:val="both"/>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 Application Flow</w:t>
      </w:r>
      <w:r w:rsidDel="00000000" w:rsidR="00000000" w:rsidRPr="00000000">
        <w:rPr>
          <w:rtl w:val="0"/>
        </w:rPr>
      </w:r>
    </w:p>
    <w:p w:rsidR="00000000" w:rsidDel="00000000" w:rsidP="00000000" w:rsidRDefault="00000000" w:rsidRPr="00000000" w14:paraId="0000006D">
      <w:pPr>
        <w:spacing w:after="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landing page for the app is as follows:</w:t>
      </w:r>
    </w:p>
    <w:p w:rsidR="00000000" w:rsidDel="00000000" w:rsidP="00000000" w:rsidRDefault="00000000" w:rsidRPr="00000000" w14:paraId="0000006E">
      <w:pPr>
        <w:ind w:left="720" w:firstLine="0"/>
        <w:rPr/>
      </w:pPr>
      <w:r w:rsidDel="00000000" w:rsidR="00000000" w:rsidRPr="00000000">
        <w:rPr/>
        <w:drawing>
          <wp:inline distB="114300" distT="114300" distL="114300" distR="114300">
            <wp:extent cx="3219450" cy="5963746"/>
            <wp:effectExtent b="0" l="0" r="0" t="0"/>
            <wp:docPr id="13" name="image10.png"/>
            <a:graphic>
              <a:graphicData uri="http://schemas.openxmlformats.org/drawingml/2006/picture">
                <pic:pic>
                  <pic:nvPicPr>
                    <pic:cNvPr id="0" name="image10.png"/>
                    <pic:cNvPicPr preferRelativeResize="0"/>
                  </pic:nvPicPr>
                  <pic:blipFill>
                    <a:blip r:embed="rId24"/>
                    <a:srcRect b="0" l="0" r="0" t="5421"/>
                    <a:stretch>
                      <a:fillRect/>
                    </a:stretch>
                  </pic:blipFill>
                  <pic:spPr>
                    <a:xfrm>
                      <a:off x="0" y="0"/>
                      <a:ext cx="3219450" cy="5963746"/>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ind w:left="720" w:firstLine="0"/>
        <w:rPr/>
      </w:pPr>
      <w:r w:rsidDel="00000000" w:rsidR="00000000" w:rsidRPr="00000000">
        <w:rPr>
          <w:rtl w:val="0"/>
        </w:rPr>
      </w:r>
    </w:p>
    <w:p w:rsidR="00000000" w:rsidDel="00000000" w:rsidP="00000000" w:rsidRDefault="00000000" w:rsidRPr="00000000" w14:paraId="00000070">
      <w:pPr>
        <w:ind w:left="720" w:firstLine="0"/>
        <w:jc w:val="both"/>
        <w:rPr/>
      </w:pPr>
      <w:r w:rsidDel="00000000" w:rsidR="00000000" w:rsidRPr="00000000">
        <w:rPr>
          <w:rFonts w:ascii="Cambria" w:cs="Cambria" w:eastAsia="Cambria" w:hAnsi="Cambria"/>
          <w:rtl w:val="0"/>
        </w:rPr>
        <w:t xml:space="preserve">Enter your input text in the input textarea field. The API analyzes the text and returns the generated statistics analysis.</w:t>
      </w:r>
      <w:r w:rsidDel="00000000" w:rsidR="00000000" w:rsidRPr="00000000">
        <w:rPr>
          <w:rtl w:val="0"/>
        </w:rPr>
      </w:r>
    </w:p>
    <w:p w:rsidR="00000000" w:rsidDel="00000000" w:rsidP="00000000" w:rsidRDefault="00000000" w:rsidRPr="00000000" w14:paraId="00000071">
      <w:pPr>
        <w:ind w:left="720" w:firstLine="0"/>
        <w:jc w:val="both"/>
        <w:rPr/>
      </w:pPr>
      <w:r w:rsidDel="00000000" w:rsidR="00000000" w:rsidRPr="00000000">
        <w:rPr>
          <w:rtl w:val="0"/>
        </w:rPr>
      </w:r>
    </w:p>
    <w:p w:rsidR="00000000" w:rsidDel="00000000" w:rsidP="00000000" w:rsidRDefault="00000000" w:rsidRPr="00000000" w14:paraId="00000072">
      <w:pPr>
        <w:ind w:left="720" w:firstLine="0"/>
        <w:jc w:val="both"/>
        <w:rPr/>
      </w:pPr>
      <w:r w:rsidDel="00000000" w:rsidR="00000000" w:rsidRPr="00000000">
        <w:rPr/>
        <w:drawing>
          <wp:inline distB="114300" distT="114300" distL="114300" distR="114300">
            <wp:extent cx="3162300" cy="5953125"/>
            <wp:effectExtent b="0" l="0" r="0" t="0"/>
            <wp:docPr id="14" name="image8.png"/>
            <a:graphic>
              <a:graphicData uri="http://schemas.openxmlformats.org/drawingml/2006/picture">
                <pic:pic>
                  <pic:nvPicPr>
                    <pic:cNvPr id="0" name="image8.png"/>
                    <pic:cNvPicPr preferRelativeResize="0"/>
                  </pic:nvPicPr>
                  <pic:blipFill>
                    <a:blip r:embed="rId25"/>
                    <a:srcRect b="0" l="0" r="0" t="5446"/>
                    <a:stretch>
                      <a:fillRect/>
                    </a:stretch>
                  </pic:blipFill>
                  <pic:spPr>
                    <a:xfrm>
                      <a:off x="0" y="0"/>
                      <a:ext cx="3162300" cy="5953125"/>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ind w:left="720" w:firstLine="0"/>
        <w:jc w:val="both"/>
        <w:rPr/>
      </w:pPr>
      <w:r w:rsidDel="00000000" w:rsidR="00000000" w:rsidRPr="00000000">
        <w:rPr>
          <w:rtl w:val="0"/>
        </w:rPr>
      </w:r>
    </w:p>
    <w:p w:rsidR="00000000" w:rsidDel="00000000" w:rsidP="00000000" w:rsidRDefault="00000000" w:rsidRPr="00000000" w14:paraId="00000074">
      <w:pPr>
        <w:pStyle w:val="Heading1"/>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0" w:line="360" w:lineRule="auto"/>
        <w:ind w:left="360" w:right="0" w:hanging="360"/>
        <w:jc w:val="both"/>
        <w:rPr>
          <w:rFonts w:ascii="Cambria" w:cs="Cambria" w:eastAsia="Cambria" w:hAnsi="Cambria"/>
          <w:b w:val="1"/>
          <w:bCs w:val="1"/>
          <w:smallCaps w:val="1"/>
          <w:sz w:val="28"/>
          <w:szCs w:val="28"/>
        </w:rPr>
      </w:pPr>
      <w:bookmarkStart w:colFirst="0" w:colLast="0" w:name="_heading=h.gaecj6g0cmy3" w:id="3"/>
      <w:bookmarkEnd w:id="3"/>
      <w:r w:rsidDel="00000000" w:rsidR="00000000" w:rsidRPr="00000000">
        <w:rPr>
          <w:rFonts w:ascii="Cambria" w:cs="Cambria" w:eastAsia="Cambria" w:hAnsi="Cambria"/>
          <w:b w:val="1"/>
          <w:bCs w:val="1"/>
          <w:sz w:val="28"/>
          <w:szCs w:val="28"/>
          <w:rtl w:val="0"/>
        </w:rPr>
        <w:t xml:space="preserve"> REFERENCE:</w:t>
      </w:r>
      <w:r w:rsidDel="00000000" w:rsidR="00000000" w:rsidRPr="00000000">
        <w:rPr>
          <w:rtl w:val="0"/>
        </w:rPr>
      </w:r>
    </w:p>
    <w:p w:rsidR="00000000" w:rsidDel="00000000" w:rsidP="00000000" w:rsidRDefault="00000000" w:rsidRPr="00000000" w14:paraId="00000075">
      <w:pPr>
        <w:pStyle w:val="Heading2"/>
        <w:keepNext w:val="0"/>
        <w:keepLines w:val="0"/>
        <w:spacing w:before="40" w:line="288" w:lineRule="auto"/>
        <w:jc w:val="both"/>
        <w:rPr>
          <w:rFonts w:ascii="Cambria" w:cs="Cambria" w:eastAsia="Cambria" w:hAnsi="Cambria"/>
          <w:b w:val="1"/>
          <w:bCs w:val="1"/>
          <w:sz w:val="22"/>
          <w:szCs w:val="22"/>
        </w:rPr>
      </w:pPr>
      <w:bookmarkStart w:colFirst="0" w:colLast="0" w:name="_heading=h.x567dj553a8j" w:id="4"/>
      <w:bookmarkEnd w:id="4"/>
      <w:r w:rsidDel="00000000" w:rsidR="00000000" w:rsidRPr="00000000">
        <w:rPr>
          <w:rFonts w:ascii="Cambria" w:cs="Cambria" w:eastAsia="Cambria" w:hAnsi="Cambria"/>
          <w:b w:val="1"/>
          <w:bCs w:val="1"/>
          <w:sz w:val="22"/>
          <w:szCs w:val="22"/>
          <w:rtl w:val="0"/>
        </w:rPr>
        <w:t xml:space="preserve">      Endpoint Documentation</w:t>
      </w:r>
    </w:p>
    <w:p w:rsidR="00000000" w:rsidDel="00000000" w:rsidP="00000000" w:rsidRDefault="00000000" w:rsidRPr="00000000" w14:paraId="00000076">
      <w:pPr>
        <w:numPr>
          <w:ilvl w:val="0"/>
          <w:numId w:val="10"/>
        </w:numPr>
        <w:spacing w:after="0" w:before="240" w:line="360" w:lineRule="auto"/>
        <w:ind w:left="720" w:hanging="360"/>
        <w:rPr/>
      </w:pPr>
      <w:r w:rsidDel="00000000" w:rsidR="00000000" w:rsidRPr="00000000">
        <w:rPr>
          <w:rFonts w:ascii="Cambria" w:cs="Cambria" w:eastAsia="Cambria" w:hAnsi="Cambria"/>
          <w:b w:val="1"/>
          <w:bCs w:val="1"/>
          <w:rtl w:val="0"/>
        </w:rPr>
        <w:t xml:space="preserve">Official API Docs:</w:t>
      </w:r>
      <w:hyperlink r:id="rId26">
        <w:r w:rsidDel="00000000" w:rsidR="00000000" w:rsidRPr="00000000">
          <w:rPr>
            <w:rFonts w:ascii="Cambria" w:cs="Cambria" w:eastAsia="Cambria" w:hAnsi="Cambria"/>
            <w:rtl w:val="0"/>
          </w:rPr>
          <w:t xml:space="preserve"> </w:t>
        </w:r>
      </w:hyperlink>
      <w:hyperlink r:id="rId27">
        <w:r w:rsidDel="00000000" w:rsidR="00000000" w:rsidRPr="00000000">
          <w:rPr>
            <w:rFonts w:ascii="Cambria" w:cs="Cambria" w:eastAsia="Cambria" w:hAnsi="Cambria"/>
            <w:b w:val="1"/>
            <w:bCs w:val="1"/>
            <w:color w:val="1155cc"/>
            <w:u w:val="single"/>
            <w:rtl w:val="0"/>
          </w:rPr>
          <w:t xml:space="preserve">https://sapling.ai/docs/api/</w:t>
        </w:r>
      </w:hyperlink>
      <w:r w:rsidDel="00000000" w:rsidR="00000000" w:rsidRPr="00000000">
        <w:rPr>
          <w:rFonts w:ascii="Cambria" w:cs="Cambria" w:eastAsia="Cambria" w:hAnsi="Cambria"/>
          <w:b w:val="1"/>
          <w:bCs w:val="1"/>
          <w:rtl w:val="0"/>
        </w:rPr>
        <w:t xml:space="preserve"> </w:t>
      </w:r>
      <w:r w:rsidDel="00000000" w:rsidR="00000000" w:rsidRPr="00000000">
        <w:rPr>
          <w:rtl w:val="0"/>
        </w:rPr>
      </w:r>
    </w:p>
    <w:p w:rsidR="00000000" w:rsidDel="00000000" w:rsidP="00000000" w:rsidRDefault="00000000" w:rsidRPr="00000000" w14:paraId="00000077">
      <w:pPr>
        <w:numPr>
          <w:ilvl w:val="0"/>
          <w:numId w:val="10"/>
        </w:numPr>
        <w:spacing w:after="0" w:before="0" w:line="360" w:lineRule="auto"/>
        <w:ind w:left="720" w:hanging="360"/>
        <w:rPr/>
      </w:pPr>
      <w:r w:rsidDel="00000000" w:rsidR="00000000" w:rsidRPr="00000000">
        <w:rPr>
          <w:rFonts w:ascii="Cambria" w:cs="Cambria" w:eastAsia="Cambria" w:hAnsi="Cambria"/>
          <w:b w:val="1"/>
          <w:bCs w:val="1"/>
          <w:rtl w:val="0"/>
        </w:rPr>
        <w:t xml:space="preserve">Pricing:</w:t>
      </w:r>
      <w:hyperlink r:id="rId28">
        <w:r w:rsidDel="00000000" w:rsidR="00000000" w:rsidRPr="00000000">
          <w:rPr>
            <w:rFonts w:ascii="Cambria" w:cs="Cambria" w:eastAsia="Cambria" w:hAnsi="Cambria"/>
            <w:rtl w:val="0"/>
          </w:rPr>
          <w:t xml:space="preserve"> </w:t>
        </w:r>
      </w:hyperlink>
      <w:hyperlink r:id="rId29">
        <w:r w:rsidDel="00000000" w:rsidR="00000000" w:rsidRPr="00000000">
          <w:rPr>
            <w:rFonts w:ascii="Cambria" w:cs="Cambria" w:eastAsia="Cambria" w:hAnsi="Cambria"/>
            <w:b w:val="1"/>
            <w:bCs w:val="1"/>
            <w:color w:val="1155cc"/>
            <w:u w:val="single"/>
            <w:rtl w:val="0"/>
          </w:rPr>
          <w:t xml:space="preserve">https://sapling.ai/docs/api/pricing/</w:t>
        </w:r>
      </w:hyperlink>
      <w:r w:rsidDel="00000000" w:rsidR="00000000" w:rsidRPr="00000000">
        <w:rPr>
          <w:rFonts w:ascii="Cambria" w:cs="Cambria" w:eastAsia="Cambria" w:hAnsi="Cambria"/>
          <w:b w:val="1"/>
          <w:bCs w:val="1"/>
          <w:rtl w:val="0"/>
        </w:rPr>
        <w:t xml:space="preserve"> </w:t>
      </w:r>
      <w:r w:rsidDel="00000000" w:rsidR="00000000" w:rsidRPr="00000000">
        <w:rPr>
          <w:rtl w:val="0"/>
        </w:rPr>
      </w:r>
    </w:p>
    <w:p w:rsidR="00000000" w:rsidDel="00000000" w:rsidP="00000000" w:rsidRDefault="00000000" w:rsidRPr="00000000" w14:paraId="00000078">
      <w:pPr>
        <w:numPr>
          <w:ilvl w:val="0"/>
          <w:numId w:val="10"/>
        </w:numPr>
        <w:spacing w:after="240" w:before="0" w:line="360" w:lineRule="auto"/>
        <w:ind w:left="720" w:hanging="360"/>
        <w:rPr/>
      </w:pPr>
      <w:r w:rsidDel="00000000" w:rsidR="00000000" w:rsidRPr="00000000">
        <w:rPr>
          <w:rFonts w:ascii="Cambria" w:cs="Cambria" w:eastAsia="Cambria" w:hAnsi="Cambria"/>
          <w:b w:val="1"/>
          <w:bCs w:val="1"/>
          <w:rtl w:val="0"/>
        </w:rPr>
        <w:t xml:space="preserve">Login / API Key:</w:t>
      </w:r>
      <w:hyperlink r:id="rId30">
        <w:r w:rsidDel="00000000" w:rsidR="00000000" w:rsidRPr="00000000">
          <w:rPr>
            <w:rFonts w:ascii="Cambria" w:cs="Cambria" w:eastAsia="Cambria" w:hAnsi="Cambria"/>
            <w:rtl w:val="0"/>
          </w:rPr>
          <w:t xml:space="preserve"> </w:t>
        </w:r>
      </w:hyperlink>
      <w:hyperlink r:id="rId31">
        <w:r w:rsidDel="00000000" w:rsidR="00000000" w:rsidRPr="00000000">
          <w:rPr>
            <w:rFonts w:ascii="Cambria" w:cs="Cambria" w:eastAsia="Cambria" w:hAnsi="Cambria"/>
            <w:color w:val="1155cc"/>
            <w:u w:val="single"/>
            <w:rtl w:val="0"/>
          </w:rPr>
          <w:t xml:space="preserve">https://sapling.ai/api_settings</w:t>
        </w:r>
      </w:hyperlink>
      <w:r w:rsidDel="00000000" w:rsidR="00000000" w:rsidRPr="00000000">
        <w:rPr>
          <w:rFonts w:ascii="Cambria" w:cs="Cambria" w:eastAsia="Cambria" w:hAnsi="Cambria"/>
          <w:color w:val="0000ff"/>
          <w:rtl w:val="0"/>
        </w:rPr>
        <w:t xml:space="preserve"> </w:t>
      </w:r>
      <w:r w:rsidDel="00000000" w:rsidR="00000000" w:rsidRPr="00000000">
        <w:rPr>
          <w:rtl w:val="0"/>
        </w:rPr>
      </w:r>
    </w:p>
    <w:p w:rsidR="00000000" w:rsidDel="00000000" w:rsidP="00000000" w:rsidRDefault="00000000" w:rsidRPr="00000000" w14:paraId="00000079">
      <w:pPr>
        <w:pStyle w:val="Heading1"/>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360" w:lineRule="auto"/>
        <w:ind w:left="360" w:right="0" w:hanging="360"/>
        <w:jc w:val="both"/>
        <w:rPr>
          <w:rFonts w:ascii="Cambria" w:cs="Cambria" w:eastAsia="Cambria" w:hAnsi="Cambria"/>
          <w:b w:val="1"/>
          <w:bCs w:val="1"/>
          <w:smallCaps w:val="1"/>
          <w:sz w:val="28"/>
          <w:szCs w:val="28"/>
        </w:rPr>
      </w:pPr>
      <w:bookmarkStart w:colFirst="0" w:colLast="0" w:name="_heading=h.vmom8q3rvynt" w:id="5"/>
      <w:bookmarkEnd w:id="5"/>
      <w:r w:rsidDel="00000000" w:rsidR="00000000" w:rsidRPr="00000000">
        <w:rPr>
          <w:rFonts w:ascii="Cambria" w:cs="Cambria" w:eastAsia="Cambria" w:hAnsi="Cambria"/>
          <w:b w:val="1"/>
          <w:bCs w:val="1"/>
          <w:smallCaps w:val="1"/>
          <w:color w:val="2e2e2e"/>
          <w:sz w:val="28"/>
          <w:szCs w:val="28"/>
          <w:rtl w:val="0"/>
        </w:rPr>
        <w:t xml:space="preserve"> REVISION HISTORY:</w:t>
      </w:r>
      <w:r w:rsidDel="00000000" w:rsidR="00000000" w:rsidRPr="00000000">
        <w:rPr>
          <w:rtl w:val="0"/>
        </w:rPr>
      </w:r>
    </w:p>
    <w:p w:rsidR="00000000" w:rsidDel="00000000" w:rsidP="00000000" w:rsidRDefault="00000000" w:rsidRPr="00000000" w14:paraId="0000007A">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7B">
      <w:pPr>
        <w:pStyle w:val="Heading2"/>
        <w:spacing w:after="240" w:before="240" w:line="276" w:lineRule="auto"/>
        <w:jc w:val="both"/>
        <w:rPr>
          <w:rFonts w:ascii="Cambria" w:cs="Cambria" w:eastAsia="Cambria" w:hAnsi="Cambria"/>
          <w:b w:val="1"/>
          <w:bCs w:val="1"/>
          <w:sz w:val="26"/>
          <w:szCs w:val="26"/>
        </w:rPr>
      </w:pPr>
      <w:bookmarkStart w:colFirst="0" w:colLast="0" w:name="_heading=h.s0ykz0e3na3x" w:id="6"/>
      <w:bookmarkEnd w:id="6"/>
      <w:r w:rsidDel="00000000" w:rsidR="00000000" w:rsidRPr="00000000">
        <w:rPr>
          <w:rFonts w:ascii="Cambria" w:cs="Cambria" w:eastAsia="Cambria" w:hAnsi="Cambria"/>
          <w:b w:val="1"/>
          <w:bCs w:val="1"/>
          <w:sz w:val="26"/>
          <w:szCs w:val="26"/>
          <w:rtl w:val="0"/>
        </w:rPr>
        <w:t xml:space="preserve">      A. Known Issue</w:t>
      </w:r>
    </w:p>
    <w:p w:rsidR="00000000" w:rsidDel="00000000" w:rsidP="00000000" w:rsidRDefault="00000000" w:rsidRPr="00000000" w14:paraId="0000007C">
      <w:pPr>
        <w:numPr>
          <w:ilvl w:val="0"/>
          <w:numId w:val="12"/>
        </w:numPr>
        <w:spacing w:after="240" w:before="24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color w:val="188038"/>
          <w:rtl w:val="0"/>
        </w:rPr>
        <w:t xml:space="preserve">/analyzeTone</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color w:val="188038"/>
          <w:rtl w:val="0"/>
        </w:rPr>
        <w:t xml:space="preserve">/analyzeSentiment</w:t>
      </w:r>
      <w:r w:rsidDel="00000000" w:rsidR="00000000" w:rsidRPr="00000000">
        <w:rPr>
          <w:rFonts w:ascii="Cambria" w:cs="Cambria" w:eastAsia="Cambria" w:hAnsi="Cambria"/>
          <w:rtl w:val="0"/>
        </w:rPr>
        <w:t xml:space="preserve"> endpoints are not working in Foundry due to the response containing an array of arrays(nested arrays). </w:t>
        <w:tab/>
      </w:r>
    </w:p>
    <w:p w:rsidR="00000000" w:rsidDel="00000000" w:rsidP="00000000" w:rsidRDefault="00000000" w:rsidRPr="00000000" w14:paraId="0000007D">
      <w:pPr>
        <w:pStyle w:val="Heading2"/>
        <w:spacing w:after="240" w:before="240" w:line="276" w:lineRule="auto"/>
        <w:jc w:val="both"/>
        <w:rPr>
          <w:rFonts w:ascii="Cambria" w:cs="Cambria" w:eastAsia="Cambria" w:hAnsi="Cambria"/>
        </w:rPr>
      </w:pPr>
      <w:bookmarkStart w:colFirst="0" w:colLast="0" w:name="_heading=h.rpre8xv22qa4" w:id="7"/>
      <w:bookmarkEnd w:id="7"/>
      <w:r w:rsidDel="00000000" w:rsidR="00000000" w:rsidRPr="00000000">
        <w:rPr>
          <w:rFonts w:ascii="Cambria" w:cs="Cambria" w:eastAsia="Cambria" w:hAnsi="Cambria"/>
          <w:b w:val="1"/>
          <w:bCs w:val="1"/>
          <w:sz w:val="26"/>
          <w:szCs w:val="26"/>
          <w:rtl w:val="0"/>
        </w:rPr>
        <w:t xml:space="preserve">     B. Limitations</w:t>
      </w:r>
      <w:r w:rsidDel="00000000" w:rsidR="00000000" w:rsidRPr="00000000">
        <w:rPr>
          <w:rtl w:val="0"/>
        </w:rPr>
      </w:r>
    </w:p>
    <w:p w:rsidR="00000000" w:rsidDel="00000000" w:rsidP="00000000" w:rsidRDefault="00000000" w:rsidRPr="00000000" w14:paraId="0000007E">
      <w:pPr>
        <w:numPr>
          <w:ilvl w:val="0"/>
          <w:numId w:val="11"/>
        </w:numPr>
        <w:ind w:left="1440" w:hanging="360"/>
        <w:rPr>
          <w:rFonts w:ascii="Cambria" w:cs="Cambria" w:eastAsia="Cambria" w:hAnsi="Cambria"/>
        </w:rPr>
      </w:pPr>
      <w:r w:rsidDel="00000000" w:rsidR="00000000" w:rsidRPr="00000000">
        <w:rPr>
          <w:rFonts w:ascii="Cambria" w:cs="Cambria" w:eastAsia="Cambria" w:hAnsi="Cambria"/>
          <w:rtl w:val="0"/>
        </w:rPr>
        <w:t xml:space="preserve">NA</w:t>
      </w:r>
    </w:p>
    <w:sectPr>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9">
    <w:lvl w:ilvl="0">
      <w:start w:val="1"/>
      <w:numFmt w:val="decimal"/>
      <w:lvlText w:val="%1."/>
      <w:lvlJc w:val="left"/>
      <w:pPr>
        <w:ind w:left="1170" w:hanging="360"/>
      </w:pPr>
      <w:rPr>
        <w:u w:val="none"/>
      </w:rPr>
    </w:lvl>
    <w:lvl w:ilvl="1">
      <w:start w:val="1"/>
      <w:numFmt w:val="decimal"/>
      <w:lvlText w:val="%2."/>
      <w:lvlJc w:val="left"/>
      <w:pPr>
        <w:ind w:left="2160" w:hanging="360"/>
      </w:pPr>
      <w:rPr>
        <w:u w:val="none"/>
      </w:rPr>
    </w:lvl>
    <w:lvl w:ilvl="2">
      <w:start w:val="1"/>
      <w:numFmt w:val="decimal"/>
      <w:lvlText w:val="%3."/>
      <w:lvlJc w:val="left"/>
      <w:pPr>
        <w:ind w:left="2880" w:hanging="360"/>
      </w:pPr>
      <w:rPr>
        <w:u w:val="none"/>
      </w:rPr>
    </w:lvl>
    <w:lvl w:ilvl="3">
      <w:start w:val="1"/>
      <w:numFmt w:val="decimal"/>
      <w:lvlText w:val="%4."/>
      <w:lvlJc w:val="left"/>
      <w:pPr>
        <w:ind w:left="3600" w:hanging="360"/>
      </w:pPr>
      <w:rPr>
        <w:u w:val="none"/>
      </w:rPr>
    </w:lvl>
    <w:lvl w:ilvl="4">
      <w:start w:val="1"/>
      <w:numFmt w:val="decimal"/>
      <w:lvlText w:val="%5."/>
      <w:lvlJc w:val="left"/>
      <w:pPr>
        <w:ind w:left="4320" w:hanging="360"/>
      </w:pPr>
      <w:rPr>
        <w:u w:val="none"/>
      </w:rPr>
    </w:lvl>
    <w:lvl w:ilvl="5">
      <w:start w:val="1"/>
      <w:numFmt w:val="decimal"/>
      <w:lvlText w:val="%6."/>
      <w:lvlJc w:val="left"/>
      <w:pPr>
        <w:ind w:left="5040" w:hanging="360"/>
      </w:pPr>
      <w:rPr>
        <w:u w:val="none"/>
      </w:rPr>
    </w:lvl>
    <w:lvl w:ilvl="6">
      <w:start w:val="1"/>
      <w:numFmt w:val="decimal"/>
      <w:lvlText w:val="%7."/>
      <w:lvlJc w:val="left"/>
      <w:pPr>
        <w:ind w:left="5760" w:hanging="360"/>
      </w:pPr>
      <w:rPr>
        <w:u w:val="none"/>
      </w:rPr>
    </w:lvl>
    <w:lvl w:ilvl="7">
      <w:start w:val="1"/>
      <w:numFmt w:val="decimal"/>
      <w:lvlText w:val="%8."/>
      <w:lvlJc w:val="left"/>
      <w:pPr>
        <w:ind w:left="6480" w:hanging="360"/>
      </w:pPr>
      <w:rPr>
        <w:u w:val="none"/>
      </w:rPr>
    </w:lvl>
    <w:lvl w:ilvl="8">
      <w:start w:val="1"/>
      <w:numFmt w:val="decimal"/>
      <w:lvlText w:val="%9."/>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4.png"/><Relationship Id="rId21" Type="http://schemas.openxmlformats.org/officeDocument/2006/relationships/image" Target="media/image1.png"/><Relationship Id="rId24" Type="http://schemas.openxmlformats.org/officeDocument/2006/relationships/image" Target="media/image10.png"/><Relationship Id="rId23" Type="http://schemas.openxmlformats.org/officeDocument/2006/relationships/hyperlink" Target="https://opensource.hcltechsw.com/volt-mx-docs/docs/documentation/Iris/iris_user_guide/Content/Cloud_Build_in_VoltMX_Iris.html#clou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pling.ai/docs/api/" TargetMode="External"/><Relationship Id="rId26" Type="http://schemas.openxmlformats.org/officeDocument/2006/relationships/hyperlink" Target="https://docs.nlpcloud.com/#summarization" TargetMode="External"/><Relationship Id="rId25" Type="http://schemas.openxmlformats.org/officeDocument/2006/relationships/image" Target="media/image8.png"/><Relationship Id="rId28" Type="http://schemas.openxmlformats.org/officeDocument/2006/relationships/hyperlink" Target="https://nlpcloud.com/pricing.html" TargetMode="External"/><Relationship Id="rId27" Type="http://schemas.openxmlformats.org/officeDocument/2006/relationships/hyperlink" Target="https://sapling.ai/docs/api/"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sapling.ai/docs/api/pricing/" TargetMode="External"/><Relationship Id="rId7" Type="http://schemas.openxmlformats.org/officeDocument/2006/relationships/hyperlink" Target="https://manage.hclvoltmx.com/" TargetMode="External"/><Relationship Id="rId8" Type="http://schemas.openxmlformats.org/officeDocument/2006/relationships/hyperlink" Target="http://sapling.ai" TargetMode="External"/><Relationship Id="rId31" Type="http://schemas.openxmlformats.org/officeDocument/2006/relationships/hyperlink" Target="https://sapling.ai/api_settings" TargetMode="External"/><Relationship Id="rId30" Type="http://schemas.openxmlformats.org/officeDocument/2006/relationships/hyperlink" Target="https://nlpcloud.com/home/login" TargetMode="External"/><Relationship Id="rId11" Type="http://schemas.openxmlformats.org/officeDocument/2006/relationships/image" Target="media/image11.png"/><Relationship Id="rId10" Type="http://schemas.openxmlformats.org/officeDocument/2006/relationships/hyperlink" Target="https://sapling.ai/docs/api/" TargetMode="External"/><Relationship Id="rId13" Type="http://schemas.openxmlformats.org/officeDocument/2006/relationships/image" Target="media/image12.png"/><Relationship Id="rId12" Type="http://schemas.openxmlformats.org/officeDocument/2006/relationships/image" Target="media/image9.png"/><Relationship Id="rId15" Type="http://schemas.openxmlformats.org/officeDocument/2006/relationships/image" Target="media/image13.png"/><Relationship Id="rId14" Type="http://schemas.openxmlformats.org/officeDocument/2006/relationships/image" Target="media/image5.png"/><Relationship Id="rId17" Type="http://schemas.openxmlformats.org/officeDocument/2006/relationships/image" Target="media/image6.png"/><Relationship Id="rId16" Type="http://schemas.openxmlformats.org/officeDocument/2006/relationships/image" Target="media/image3.png"/><Relationship Id="rId19" Type="http://schemas.openxmlformats.org/officeDocument/2006/relationships/image" Target="media/image7.png"/><Relationship Id="rId18" Type="http://schemas.openxmlformats.org/officeDocument/2006/relationships/hyperlink" Target="https://manage.hclvoltm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lA9wWuVcx7L3Z9oc4fICOsUYw==">CgMxLjAyDmgudXN2MHZ2aGcwMm1sMg5oLmo0cmdkbDVxMW11dzIOaC5yejIxbHU2aWRsMzQyDmguZ2FlY2o2ZzBjbXkzMg5oLng1NjdkajU1M2E4ajIOaC52bW9tOHEzcnZ5bnQyDmguczB5a3owZTNuYTN4Mg5oLnJwcmU4eHYyMnFhNDgAciExaXBYNXhjdEQ1RlVjb3RKbkp5ZWFwNzRFVG5nREcwc1I=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