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jc w:val="both"/>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30-Mar-26</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jc w:val="both"/>
        <w:rPr>
          <w:rFonts w:ascii="Cambria" w:cs="Cambria" w:eastAsia="Cambria" w:hAnsi="Cambria"/>
          <w:b w:val="1"/>
          <w:bCs w:val="1"/>
          <w:smallCaps w:val="1"/>
          <w:sz w:val="54"/>
          <w:szCs w:val="54"/>
        </w:rPr>
      </w:pPr>
      <w:r w:rsidDel="00000000" w:rsidR="00000000" w:rsidRPr="00000000">
        <w:rPr>
          <w:rFonts w:ascii="Cambria" w:cs="Cambria" w:eastAsia="Cambria" w:hAnsi="Cambria"/>
          <w:b w:val="1"/>
          <w:bCs w:val="1"/>
          <w:smallCaps w:val="1"/>
          <w:sz w:val="54"/>
          <w:szCs w:val="54"/>
          <w:rtl w:val="0"/>
        </w:rPr>
        <w:t xml:space="preserve">SCALEWAY GENERATIVE AI </w:t>
      </w:r>
      <w:r w:rsidDel="00000000" w:rsidR="00000000" w:rsidRPr="00000000">
        <w:rPr>
          <w:rFonts w:ascii="Cambria" w:cs="Cambria" w:eastAsia="Cambria" w:hAnsi="Cambria"/>
          <w:b w:val="1"/>
          <w:bCs w:val="1"/>
          <w:smallCaps w:val="1"/>
          <w:sz w:val="54"/>
          <w:szCs w:val="54"/>
          <w:rtl w:val="0"/>
        </w:rPr>
        <w:t xml:space="preserve">DATA ADAPTER</w:t>
      </w:r>
    </w:p>
    <w:p w:rsidR="00000000" w:rsidDel="00000000" w:rsidP="00000000" w:rsidRDefault="00000000" w:rsidRPr="00000000" w14:paraId="00000003">
      <w:pPr>
        <w:pStyle w:val="Title"/>
        <w:keepNext w:val="0"/>
        <w:keepLines w:val="0"/>
        <w:pBdr>
          <w:left w:color="000000" w:space="10" w:sz="48" w:val="single"/>
        </w:pBdr>
        <w:spacing w:after="0" w:line="240" w:lineRule="auto"/>
        <w:jc w:val="both"/>
        <w:rPr>
          <w:rFonts w:ascii="Cambria" w:cs="Cambria" w:eastAsia="Cambria" w:hAnsi="Cambria"/>
          <w:b w:val="1"/>
          <w:bCs w:val="1"/>
          <w:smallCaps w:val="1"/>
          <w:sz w:val="40"/>
          <w:szCs w:val="40"/>
        </w:rPr>
      </w:pPr>
      <w:r w:rsidDel="00000000" w:rsidR="00000000" w:rsidRPr="00000000">
        <w:rPr>
          <w:rFonts w:ascii="Cambria" w:cs="Cambria" w:eastAsia="Cambria" w:hAnsi="Cambria"/>
          <w:b w:val="1"/>
          <w:bCs w:val="1"/>
          <w:smallCaps w:val="1"/>
          <w:sz w:val="40"/>
          <w:szCs w:val="40"/>
          <w:rtl w:val="0"/>
        </w:rPr>
        <w:t xml:space="preserve">VERSION: 1.0.0</w:t>
      </w:r>
    </w:p>
    <w:p w:rsidR="00000000" w:rsidDel="00000000" w:rsidP="00000000" w:rsidRDefault="00000000" w:rsidRPr="00000000" w14:paraId="00000004">
      <w:pPr>
        <w:pStyle w:val="Heading1"/>
        <w:keepNext w:val="0"/>
        <w:keepLines w:val="0"/>
        <w:numPr>
          <w:ilvl w:val="0"/>
          <w:numId w:val="17"/>
        </w:numPr>
        <w:spacing w:after="60" w:before="600" w:line="360" w:lineRule="auto"/>
        <w:ind w:left="360"/>
        <w:jc w:val="both"/>
        <w:rPr>
          <w:rFonts w:ascii="Cambria" w:cs="Cambria" w:eastAsia="Cambria" w:hAnsi="Cambria"/>
          <w:b w:val="1"/>
          <w:bCs w:val="1"/>
          <w:smallCaps w:val="1"/>
          <w:sz w:val="28"/>
          <w:szCs w:val="28"/>
        </w:rPr>
      </w:pPr>
      <w:bookmarkStart w:colFirst="0" w:colLast="0" w:name="_dj97ljniwouo" w:id="0"/>
      <w:bookmarkEnd w:id="0"/>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Scaleway Generative AI </w:t>
      </w:r>
      <w:r w:rsidDel="00000000" w:rsidR="00000000" w:rsidRPr="00000000">
        <w:rPr>
          <w:rFonts w:ascii="Cambria" w:cs="Cambria" w:eastAsia="Cambria" w:hAnsi="Cambria"/>
          <w:rtl w:val="0"/>
        </w:rPr>
        <w:t xml:space="preserve">Data Adapter is an intelligent middleware solution that bridges the gap between diverse data sources and generative AI models. It provides seamless data ingestion, transformation, and optimization capabilities to power AI-driven applications with clean, structured, and context-rich data.</w:t>
      </w:r>
    </w:p>
    <w:p w:rsidR="00000000" w:rsidDel="00000000" w:rsidP="00000000" w:rsidRDefault="00000000" w:rsidRPr="00000000" w14:paraId="00000006">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Scaleway Generative AI Data Adapter is designed to:</w:t>
      </w:r>
    </w:p>
    <w:p w:rsidR="00000000" w:rsidDel="00000000" w:rsidP="00000000" w:rsidRDefault="00000000" w:rsidRPr="00000000" w14:paraId="00000007">
      <w:pPr>
        <w:numPr>
          <w:ilvl w:val="0"/>
          <w:numId w:val="22"/>
        </w:numPr>
        <w:spacing w:after="0" w:afterAutospacing="0" w:before="240" w:line="240" w:lineRule="auto"/>
        <w:ind w:left="1440" w:hanging="360"/>
        <w:jc w:val="both"/>
        <w:rPr>
          <w:rFonts w:ascii="Cambria" w:cs="Cambria" w:eastAsia="Cambria" w:hAnsi="Cambria"/>
          <w:u w:val="none"/>
        </w:rPr>
      </w:pPr>
      <w:r w:rsidDel="00000000" w:rsidR="00000000" w:rsidRPr="00000000">
        <w:rPr>
          <w:rFonts w:ascii="Cambria" w:cs="Cambria" w:eastAsia="Cambria" w:hAnsi="Cambria"/>
          <w:b w:val="1"/>
          <w:bCs w:val="1"/>
          <w:rtl w:val="0"/>
        </w:rPr>
        <w:t xml:space="preserve">Connect:  </w:t>
      </w:r>
      <w:r w:rsidDel="00000000" w:rsidR="00000000" w:rsidRPr="00000000">
        <w:rPr>
          <w:rFonts w:ascii="Cambria" w:cs="Cambria" w:eastAsia="Cambria" w:hAnsi="Cambria"/>
          <w:rtl w:val="0"/>
        </w:rPr>
        <w:t xml:space="preserve">various data sources to generative AI models and applications</w:t>
      </w:r>
    </w:p>
    <w:p w:rsidR="00000000" w:rsidDel="00000000" w:rsidP="00000000" w:rsidRDefault="00000000" w:rsidRPr="00000000" w14:paraId="00000008">
      <w:pPr>
        <w:numPr>
          <w:ilvl w:val="0"/>
          <w:numId w:val="22"/>
        </w:numPr>
        <w:spacing w:after="0" w:afterAutospacing="0" w:before="0" w:beforeAutospacing="0" w:line="240" w:lineRule="auto"/>
        <w:ind w:left="1440" w:hanging="360"/>
        <w:jc w:val="both"/>
        <w:rPr>
          <w:rFonts w:ascii="Cambria" w:cs="Cambria" w:eastAsia="Cambria" w:hAnsi="Cambria"/>
          <w:u w:val="none"/>
        </w:rPr>
      </w:pPr>
      <w:r w:rsidDel="00000000" w:rsidR="00000000" w:rsidRPr="00000000">
        <w:rPr>
          <w:rFonts w:ascii="Cambria" w:cs="Cambria" w:eastAsia="Cambria" w:hAnsi="Cambria"/>
          <w:b w:val="1"/>
          <w:bCs w:val="1"/>
          <w:rtl w:val="0"/>
        </w:rPr>
        <w:t xml:space="preserve">Transform:</w:t>
      </w:r>
      <w:r w:rsidDel="00000000" w:rsidR="00000000" w:rsidRPr="00000000">
        <w:rPr>
          <w:rFonts w:ascii="Cambria" w:cs="Cambria" w:eastAsia="Cambria" w:hAnsi="Cambria"/>
          <w:rtl w:val="0"/>
        </w:rPr>
        <w:t xml:space="preserve"> unstructured and semi-structured data into AI-ready formats</w:t>
      </w:r>
    </w:p>
    <w:p w:rsidR="00000000" w:rsidDel="00000000" w:rsidP="00000000" w:rsidRDefault="00000000" w:rsidRPr="00000000" w14:paraId="00000009">
      <w:pPr>
        <w:numPr>
          <w:ilvl w:val="0"/>
          <w:numId w:val="22"/>
        </w:numPr>
        <w:spacing w:after="0" w:afterAutospacing="0" w:before="0" w:beforeAutospacing="0" w:line="240" w:lineRule="auto"/>
        <w:ind w:left="1440" w:hanging="360"/>
        <w:jc w:val="both"/>
        <w:rPr>
          <w:rFonts w:ascii="Cambria" w:cs="Cambria" w:eastAsia="Cambria" w:hAnsi="Cambria"/>
          <w:u w:val="none"/>
        </w:rPr>
      </w:pPr>
      <w:r w:rsidDel="00000000" w:rsidR="00000000" w:rsidRPr="00000000">
        <w:rPr>
          <w:rFonts w:ascii="Cambria" w:cs="Cambria" w:eastAsia="Cambria" w:hAnsi="Cambria"/>
          <w:b w:val="1"/>
          <w:bCs w:val="1"/>
          <w:rtl w:val="0"/>
        </w:rPr>
        <w:t xml:space="preserve">Optimize: </w:t>
      </w:r>
      <w:r w:rsidDel="00000000" w:rsidR="00000000" w:rsidRPr="00000000">
        <w:rPr>
          <w:rFonts w:ascii="Cambria" w:cs="Cambria" w:eastAsia="Cambria" w:hAnsi="Cambria"/>
          <w:rtl w:val="0"/>
        </w:rPr>
        <w:t xml:space="preserve"> data delivery for improved model performance and response times</w:t>
      </w:r>
    </w:p>
    <w:p w:rsidR="00000000" w:rsidDel="00000000" w:rsidP="00000000" w:rsidRDefault="00000000" w:rsidRPr="00000000" w14:paraId="0000000A">
      <w:pPr>
        <w:numPr>
          <w:ilvl w:val="0"/>
          <w:numId w:val="22"/>
        </w:numPr>
        <w:spacing w:after="0" w:afterAutospacing="0" w:before="0" w:beforeAutospacing="0" w:line="240" w:lineRule="auto"/>
        <w:ind w:left="1440" w:hanging="360"/>
        <w:jc w:val="both"/>
        <w:rPr>
          <w:rFonts w:ascii="Cambria" w:cs="Cambria" w:eastAsia="Cambria" w:hAnsi="Cambria"/>
          <w:u w:val="none"/>
        </w:rPr>
      </w:pPr>
      <w:r w:rsidDel="00000000" w:rsidR="00000000" w:rsidRPr="00000000">
        <w:rPr>
          <w:rFonts w:ascii="Cambria" w:cs="Cambria" w:eastAsia="Cambria" w:hAnsi="Cambria"/>
          <w:b w:val="1"/>
          <w:bCs w:val="1"/>
          <w:rtl w:val="0"/>
        </w:rPr>
        <w:t xml:space="preserve">Standardize: </w:t>
      </w:r>
      <w:r w:rsidDel="00000000" w:rsidR="00000000" w:rsidRPr="00000000">
        <w:rPr>
          <w:rFonts w:ascii="Cambria" w:cs="Cambria" w:eastAsia="Cambria" w:hAnsi="Cambria"/>
          <w:rtl w:val="0"/>
        </w:rPr>
        <w:t xml:space="preserve"> data pipelines across different generative AI use cases</w:t>
        <w:br w:type="textWrapping"/>
      </w:r>
      <w:r w:rsidDel="00000000" w:rsidR="00000000" w:rsidRPr="00000000">
        <w:rPr>
          <w:rtl w:val="0"/>
        </w:rPr>
      </w:r>
    </w:p>
    <w:p w:rsidR="00000000" w:rsidDel="00000000" w:rsidP="00000000" w:rsidRDefault="00000000" w:rsidRPr="00000000" w14:paraId="0000000B">
      <w:pPr>
        <w:numPr>
          <w:ilvl w:val="0"/>
          <w:numId w:val="7"/>
        </w:numPr>
        <w:spacing w:after="0" w:afterAutospacing="0" w:line="240"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Use case: </w:t>
        <w:br w:type="textWrapping"/>
      </w:r>
    </w:p>
    <w:p w:rsidR="00000000" w:rsidDel="00000000" w:rsidP="00000000" w:rsidRDefault="00000000" w:rsidRPr="00000000" w14:paraId="0000000C">
      <w:pPr>
        <w:numPr>
          <w:ilvl w:val="0"/>
          <w:numId w:val="19"/>
        </w:numPr>
        <w:spacing w:after="0" w:afterAutospacing="0" w:before="0" w:beforeAutospacing="0" w:lineRule="auto"/>
        <w:ind w:left="1440" w:hanging="360"/>
      </w:pPr>
      <w:r w:rsidDel="00000000" w:rsidR="00000000" w:rsidRPr="00000000">
        <w:rPr>
          <w:rFonts w:ascii="Cambria" w:cs="Cambria" w:eastAsia="Cambria" w:hAnsi="Cambria"/>
          <w:b w:val="1"/>
          <w:bCs w:val="1"/>
          <w:rtl w:val="0"/>
        </w:rPr>
        <w:t xml:space="preserve">AI Chatbots &amp; Assistants:</w:t>
      </w:r>
      <w:r w:rsidDel="00000000" w:rsidR="00000000" w:rsidRPr="00000000">
        <w:rPr>
          <w:rFonts w:ascii="Cambria" w:cs="Cambria" w:eastAsia="Cambria" w:hAnsi="Cambria"/>
          <w:rtl w:val="0"/>
        </w:rPr>
        <w:t xml:space="preserve"> Build conversational AI for customer support or internal tools</w:t>
      </w:r>
    </w:p>
    <w:p w:rsidR="00000000" w:rsidDel="00000000" w:rsidP="00000000" w:rsidRDefault="00000000" w:rsidRPr="00000000" w14:paraId="0000000D">
      <w:pPr>
        <w:numPr>
          <w:ilvl w:val="0"/>
          <w:numId w:val="19"/>
        </w:numPr>
        <w:spacing w:after="0" w:afterAutospacing="0" w:before="0" w:beforeAutospacing="0" w:lineRule="auto"/>
        <w:ind w:left="1440" w:hanging="360"/>
      </w:pPr>
      <w:r w:rsidDel="00000000" w:rsidR="00000000" w:rsidRPr="00000000">
        <w:rPr>
          <w:rFonts w:ascii="Cambria" w:cs="Cambria" w:eastAsia="Cambria" w:hAnsi="Cambria"/>
          <w:b w:val="1"/>
          <w:bCs w:val="1"/>
          <w:rtl w:val="0"/>
        </w:rPr>
        <w:t xml:space="preserve">Content Generation:</w:t>
      </w:r>
      <w:r w:rsidDel="00000000" w:rsidR="00000000" w:rsidRPr="00000000">
        <w:rPr>
          <w:rFonts w:ascii="Cambria" w:cs="Cambria" w:eastAsia="Cambria" w:hAnsi="Cambria"/>
          <w:rtl w:val="0"/>
        </w:rPr>
        <w:t xml:space="preserve"> Generate blogs, marketing copy, and product descriptions</w:t>
      </w:r>
    </w:p>
    <w:p w:rsidR="00000000" w:rsidDel="00000000" w:rsidP="00000000" w:rsidRDefault="00000000" w:rsidRPr="00000000" w14:paraId="0000000E">
      <w:pPr>
        <w:numPr>
          <w:ilvl w:val="0"/>
          <w:numId w:val="19"/>
        </w:numPr>
        <w:spacing w:after="0" w:afterAutospacing="0" w:before="0" w:beforeAutospacing="0" w:lineRule="auto"/>
        <w:ind w:left="1440" w:hanging="360"/>
      </w:pPr>
      <w:r w:rsidDel="00000000" w:rsidR="00000000" w:rsidRPr="00000000">
        <w:rPr>
          <w:rFonts w:ascii="Cambria" w:cs="Cambria" w:eastAsia="Cambria" w:hAnsi="Cambria"/>
          <w:b w:val="1"/>
          <w:bCs w:val="1"/>
          <w:rtl w:val="0"/>
        </w:rPr>
        <w:t xml:space="preserve">Code Assistance:</w:t>
      </w:r>
      <w:r w:rsidDel="00000000" w:rsidR="00000000" w:rsidRPr="00000000">
        <w:rPr>
          <w:rFonts w:ascii="Cambria" w:cs="Cambria" w:eastAsia="Cambria" w:hAnsi="Cambria"/>
          <w:rtl w:val="0"/>
        </w:rPr>
        <w:t xml:space="preserve"> Auto-generate or complete code snippets</w:t>
      </w:r>
    </w:p>
    <w:p w:rsidR="00000000" w:rsidDel="00000000" w:rsidP="00000000" w:rsidRDefault="00000000" w:rsidRPr="00000000" w14:paraId="0000000F">
      <w:pPr>
        <w:numPr>
          <w:ilvl w:val="0"/>
          <w:numId w:val="19"/>
        </w:numPr>
        <w:spacing w:after="0" w:afterAutospacing="0" w:before="0" w:beforeAutospacing="0" w:lineRule="auto"/>
        <w:ind w:left="1440" w:hanging="360"/>
      </w:pPr>
      <w:r w:rsidDel="00000000" w:rsidR="00000000" w:rsidRPr="00000000">
        <w:rPr>
          <w:rFonts w:ascii="Cambria" w:cs="Cambria" w:eastAsia="Cambria" w:hAnsi="Cambria"/>
          <w:b w:val="1"/>
          <w:bCs w:val="1"/>
          <w:rtl w:val="0"/>
        </w:rPr>
        <w:t xml:space="preserve">Image Generation:</w:t>
      </w:r>
      <w:r w:rsidDel="00000000" w:rsidR="00000000" w:rsidRPr="00000000">
        <w:rPr>
          <w:rFonts w:ascii="Cambria" w:cs="Cambria" w:eastAsia="Cambria" w:hAnsi="Cambria"/>
          <w:rtl w:val="0"/>
        </w:rPr>
        <w:t xml:space="preserve"> Create AI-generated visuals from text prompts</w:t>
      </w:r>
    </w:p>
    <w:p w:rsidR="00000000" w:rsidDel="00000000" w:rsidP="00000000" w:rsidRDefault="00000000" w:rsidRPr="00000000" w14:paraId="00000010">
      <w:pPr>
        <w:numPr>
          <w:ilvl w:val="0"/>
          <w:numId w:val="19"/>
        </w:numPr>
        <w:spacing w:after="0" w:afterAutospacing="0" w:before="0" w:beforeAutospacing="0" w:lineRule="auto"/>
        <w:ind w:left="1440" w:hanging="360"/>
      </w:pPr>
      <w:r w:rsidDel="00000000" w:rsidR="00000000" w:rsidRPr="00000000">
        <w:rPr>
          <w:rFonts w:ascii="Cambria" w:cs="Cambria" w:eastAsia="Cambria" w:hAnsi="Cambria"/>
          <w:b w:val="1"/>
          <w:bCs w:val="1"/>
          <w:rtl w:val="0"/>
        </w:rPr>
        <w:t xml:space="preserve">Semantic Search &amp; Embeddings:</w:t>
      </w:r>
      <w:r w:rsidDel="00000000" w:rsidR="00000000" w:rsidRPr="00000000">
        <w:rPr>
          <w:rFonts w:ascii="Cambria" w:cs="Cambria" w:eastAsia="Cambria" w:hAnsi="Cambria"/>
          <w:rtl w:val="0"/>
        </w:rPr>
        <w:t xml:space="preserve"> Improve search relevance using vector embeddings</w:t>
      </w:r>
    </w:p>
    <w:p w:rsidR="00000000" w:rsidDel="00000000" w:rsidP="00000000" w:rsidRDefault="00000000" w:rsidRPr="00000000" w14:paraId="00000011">
      <w:pPr>
        <w:numPr>
          <w:ilvl w:val="0"/>
          <w:numId w:val="19"/>
        </w:numPr>
        <w:spacing w:after="0" w:afterAutospacing="0" w:before="0" w:beforeAutospacing="0" w:lineRule="auto"/>
        <w:ind w:left="1440" w:hanging="360"/>
      </w:pPr>
      <w:r w:rsidDel="00000000" w:rsidR="00000000" w:rsidRPr="00000000">
        <w:rPr>
          <w:rFonts w:ascii="Cambria" w:cs="Cambria" w:eastAsia="Cambria" w:hAnsi="Cambria"/>
          <w:b w:val="1"/>
          <w:bCs w:val="1"/>
          <w:rtl w:val="0"/>
        </w:rPr>
        <w:t xml:space="preserve">Automation Pipelines:</w:t>
      </w:r>
      <w:r w:rsidDel="00000000" w:rsidR="00000000" w:rsidRPr="00000000">
        <w:rPr>
          <w:rFonts w:ascii="Cambria" w:cs="Cambria" w:eastAsia="Cambria" w:hAnsi="Cambria"/>
          <w:rtl w:val="0"/>
        </w:rPr>
        <w:t xml:space="preserve"> Integrate AI into workflows for summarization, classification, and insights</w:t>
        <w:br w:type="textWrapping"/>
      </w:r>
      <w:r w:rsidDel="00000000" w:rsidR="00000000" w:rsidRPr="00000000">
        <w:rPr>
          <w:rtl w:val="0"/>
        </w:rPr>
      </w:r>
    </w:p>
    <w:p w:rsidR="00000000" w:rsidDel="00000000" w:rsidP="00000000" w:rsidRDefault="00000000" w:rsidRPr="00000000" w14:paraId="00000012">
      <w:pPr>
        <w:numPr>
          <w:ilvl w:val="0"/>
          <w:numId w:val="7"/>
        </w:numPr>
        <w:spacing w:after="0" w:afterAutospacing="0" w:line="24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Features:</w:t>
      </w:r>
    </w:p>
    <w:p w:rsidR="00000000" w:rsidDel="00000000" w:rsidP="00000000" w:rsidRDefault="00000000" w:rsidRPr="00000000" w14:paraId="0000001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Intelligent Data Transformation: </w:t>
      </w:r>
      <w:r w:rsidDel="00000000" w:rsidR="00000000" w:rsidRPr="00000000">
        <w:rPr>
          <w:rFonts w:ascii="Cambria" w:cs="Cambria" w:eastAsia="Cambria" w:hAnsi="Cambria"/>
          <w:rtl w:val="0"/>
        </w:rPr>
        <w:t xml:space="preserve">Automatically detect schemas, clean, and preprocess data with built-in format conversion and normalization. Enrich datasets with metadata to ensure AI models receive optimally structured, context-rich information.</w:t>
      </w:r>
    </w:p>
    <w:p w:rsidR="00000000" w:rsidDel="00000000" w:rsidP="00000000" w:rsidRDefault="00000000" w:rsidRPr="00000000" w14:paraId="0000001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both"/>
        <w:rPr>
          <w:rFonts w:ascii="Cambria" w:cs="Cambria" w:eastAsia="Cambria" w:hAnsi="Cambria"/>
          <w:u w:val="none"/>
        </w:rPr>
      </w:pPr>
      <w:r w:rsidDel="00000000" w:rsidR="00000000" w:rsidRPr="00000000">
        <w:rPr>
          <w:rFonts w:ascii="Cambria" w:cs="Cambria" w:eastAsia="Cambria" w:hAnsi="Cambria"/>
          <w:b w:val="1"/>
          <w:bCs w:val="1"/>
          <w:rtl w:val="0"/>
        </w:rPr>
        <w:t xml:space="preserve">Performance Optimization</w:t>
      </w:r>
      <w:r w:rsidDel="00000000" w:rsidR="00000000" w:rsidRPr="00000000">
        <w:rPr>
          <w:rFonts w:ascii="Cambria" w:cs="Cambria" w:eastAsia="Cambria" w:hAnsi="Cambria"/>
          <w:rtl w:val="0"/>
        </w:rPr>
        <w:t xml:space="preserve">: Leverage smart caching, parallel processing, and intelligent data chunking to handle large documents efficiently. Token optimization features reduce LLM costs while maintaining response quality and speed.</w:t>
      </w:r>
    </w:p>
    <w:p w:rsidR="00000000" w:rsidDel="00000000" w:rsidP="00000000" w:rsidRDefault="00000000" w:rsidRPr="00000000" w14:paraId="0000001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both"/>
        <w:rPr>
          <w:rFonts w:ascii="Cambria" w:cs="Cambria" w:eastAsia="Cambria" w:hAnsi="Cambria"/>
          <w:u w:val="none"/>
        </w:rPr>
      </w:pPr>
      <w:r w:rsidDel="00000000" w:rsidR="00000000" w:rsidRPr="00000000">
        <w:rPr>
          <w:rFonts w:ascii="Cambria" w:cs="Cambria" w:eastAsia="Cambria" w:hAnsi="Cambria"/>
          <w:b w:val="1"/>
          <w:bCs w:val="1"/>
          <w:rtl w:val="0"/>
        </w:rPr>
        <w:t xml:space="preserve">Security &amp; Compliance: </w:t>
      </w:r>
      <w:r w:rsidDel="00000000" w:rsidR="00000000" w:rsidRPr="00000000">
        <w:rPr>
          <w:rFonts w:ascii="Cambria" w:cs="Cambria" w:eastAsia="Cambria" w:hAnsi="Cambria"/>
          <w:rtl w:val="0"/>
        </w:rPr>
        <w:t xml:space="preserve">Enterprise-grade encryption for data in transit and at rest, with comprehensive access control and authentication mechanisms. Full GDPR compliance with audit logging and monitoring for regulatory requirements.</w:t>
      </w:r>
    </w:p>
    <w:p w:rsidR="00000000" w:rsidDel="00000000" w:rsidP="00000000" w:rsidRDefault="00000000" w:rsidRPr="00000000" w14:paraId="0000001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Scalability:</w:t>
      </w:r>
      <w:r w:rsidDel="00000000" w:rsidR="00000000" w:rsidRPr="00000000">
        <w:rPr>
          <w:rFonts w:ascii="Cambria" w:cs="Cambria" w:eastAsia="Cambria" w:hAnsi="Cambria"/>
          <w:rtl w:val="0"/>
        </w:rPr>
        <w:t xml:space="preserve"> Auto-scaling architecture adapts to workload demands with distributed processing and load balancing capabilities. High availability design ensures reliable performance across varying data volumes and user demands.</w:t>
        <w:br w:type="textWrapping"/>
      </w:r>
      <w:r w:rsidDel="00000000" w:rsidR="00000000" w:rsidRPr="00000000">
        <w:rPr>
          <w:rtl w:val="0"/>
        </w:rPr>
      </w:r>
    </w:p>
    <w:p w:rsidR="00000000" w:rsidDel="00000000" w:rsidP="00000000" w:rsidRDefault="00000000" w:rsidRPr="00000000" w14:paraId="00000017">
      <w:pPr>
        <w:numPr>
          <w:ilvl w:val="0"/>
          <w:numId w:val="7"/>
        </w:numPr>
        <w:spacing w:line="24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18">
      <w:pPr>
        <w:numPr>
          <w:ilvl w:val="0"/>
          <w:numId w:val="25"/>
        </w:numPr>
        <w:spacing w:after="20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Approximately 80–90% reuse.</w:t>
      </w:r>
      <w:r w:rsidDel="00000000" w:rsidR="00000000" w:rsidRPr="00000000">
        <w:rPr>
          <w:rtl w:val="0"/>
        </w:rPr>
      </w:r>
    </w:p>
    <w:p w:rsidR="00000000" w:rsidDel="00000000" w:rsidP="00000000" w:rsidRDefault="00000000" w:rsidRPr="00000000" w14:paraId="00000019">
      <w:pPr>
        <w:pStyle w:val="Heading1"/>
        <w:keepNext w:val="0"/>
        <w:keepLines w:val="0"/>
        <w:numPr>
          <w:ilvl w:val="0"/>
          <w:numId w:val="17"/>
        </w:numPr>
        <w:spacing w:after="60" w:before="600" w:line="360" w:lineRule="auto"/>
        <w:ind w:left="360"/>
        <w:jc w:val="both"/>
        <w:rPr>
          <w:rFonts w:ascii="Cambria" w:cs="Cambria" w:eastAsia="Cambria" w:hAnsi="Cambria"/>
          <w:b w:val="1"/>
          <w:bCs w:val="1"/>
          <w:smallCaps w:val="1"/>
          <w:sz w:val="28"/>
          <w:szCs w:val="28"/>
        </w:rPr>
      </w:pPr>
      <w:bookmarkStart w:colFirst="0" w:colLast="0" w:name="_4t4lhcn7s041" w:id="1"/>
      <w:bookmarkEnd w:id="1"/>
      <w:r w:rsidDel="00000000" w:rsidR="00000000" w:rsidRPr="00000000">
        <w:rPr>
          <w:rFonts w:ascii="Cambria" w:cs="Cambria" w:eastAsia="Cambria" w:hAnsi="Cambria"/>
          <w:b w:val="1"/>
          <w:bCs w:val="1"/>
          <w:smallCaps w:val="1"/>
          <w:sz w:val="28"/>
          <w:szCs w:val="28"/>
          <w:rtl w:val="0"/>
        </w:rPr>
        <w:t xml:space="preserve">GETTING STARTED</w:t>
      </w:r>
    </w:p>
    <w:p w:rsidR="00000000" w:rsidDel="00000000" w:rsidP="00000000" w:rsidRDefault="00000000" w:rsidRPr="00000000" w14:paraId="0000001A">
      <w:pPr>
        <w:pStyle w:val="Heading2"/>
        <w:keepNext w:val="0"/>
        <w:keepLines w:val="0"/>
        <w:numPr>
          <w:ilvl w:val="1"/>
          <w:numId w:val="11"/>
        </w:numPr>
        <w:spacing w:before="40" w:line="360" w:lineRule="auto"/>
        <w:ind w:left="72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Prerequisites</w:t>
      </w:r>
      <w:r w:rsidDel="00000000" w:rsidR="00000000" w:rsidRPr="00000000">
        <w:rPr>
          <w:rtl w:val="0"/>
        </w:rPr>
      </w:r>
    </w:p>
    <w:p w:rsidR="00000000" w:rsidDel="00000000" w:rsidP="00000000" w:rsidRDefault="00000000" w:rsidRPr="00000000" w14:paraId="0000001B">
      <w:pPr>
        <w:spacing w:after="20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using the </w:t>
      </w:r>
      <w:r w:rsidDel="00000000" w:rsidR="00000000" w:rsidRPr="00000000">
        <w:rPr>
          <w:rFonts w:ascii="Cambria" w:cs="Cambria" w:eastAsia="Cambria" w:hAnsi="Cambria"/>
          <w:b w:val="1"/>
          <w:bCs w:val="1"/>
          <w:rtl w:val="0"/>
        </w:rPr>
        <w:t xml:space="preserve">Scaleway Generative AI </w:t>
      </w:r>
      <w:r w:rsidDel="00000000" w:rsidR="00000000" w:rsidRPr="00000000">
        <w:rPr>
          <w:rFonts w:ascii="Cambria" w:cs="Cambria" w:eastAsia="Cambria" w:hAnsi="Cambria"/>
          <w:rtl w:val="0"/>
        </w:rPr>
        <w:t xml:space="preserve">Data Adapter, ensure you have the following:</w:t>
      </w:r>
    </w:p>
    <w:p w:rsidR="00000000" w:rsidDel="00000000" w:rsidP="00000000" w:rsidRDefault="00000000" w:rsidRPr="00000000" w14:paraId="0000001C">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hyperlink r:id="rId6">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1D">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01E">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Account at </w:t>
      </w:r>
      <w:hyperlink r:id="rId7">
        <w:r w:rsidDel="00000000" w:rsidR="00000000" w:rsidRPr="00000000">
          <w:rPr>
            <w:rFonts w:ascii="Cambria" w:cs="Cambria" w:eastAsia="Cambria" w:hAnsi="Cambria"/>
            <w:color w:val="1155cc"/>
            <w:u w:val="single"/>
            <w:rtl w:val="0"/>
          </w:rPr>
          <w:t xml:space="preserve">Scaleway</w:t>
        </w:r>
      </w:hyperlink>
      <w:r w:rsidDel="00000000" w:rsidR="00000000" w:rsidRPr="00000000">
        <w:rPr>
          <w:rFonts w:ascii="Cambria" w:cs="Cambria" w:eastAsia="Cambria" w:hAnsi="Cambria"/>
          <w:rtl w:val="0"/>
        </w:rPr>
        <w:t xml:space="preserve">  and get API Key</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line="411.35999999999996"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Steps to create API key:</w:t>
      </w:r>
    </w:p>
    <w:p w:rsidR="00000000" w:rsidDel="00000000" w:rsidP="00000000" w:rsidRDefault="00000000" w:rsidRPr="00000000" w14:paraId="00000020">
      <w:pPr>
        <w:numPr>
          <w:ilvl w:val="0"/>
          <w:numId w:val="15"/>
        </w:numPr>
        <w:shd w:fill="ffffff" w:val="clear"/>
        <w:spacing w:after="0" w:afterAutospacing="0" w:before="60" w:lineRule="auto"/>
        <w:ind w:left="1440" w:hanging="360"/>
        <w:rPr>
          <w:rFonts w:ascii="Cambria" w:cs="Cambria" w:eastAsia="Cambria" w:hAnsi="Cambria"/>
          <w:sz w:val="22"/>
          <w:szCs w:val="22"/>
        </w:rPr>
      </w:pPr>
      <w:r w:rsidDel="00000000" w:rsidR="00000000" w:rsidRPr="00000000">
        <w:rPr>
          <w:rFonts w:ascii="Cambria" w:cs="Cambria" w:eastAsia="Cambria" w:hAnsi="Cambria"/>
          <w:rtl w:val="0"/>
        </w:rPr>
        <w:t xml:space="preserve">A Scaleway account logged into the</w:t>
      </w:r>
      <w:hyperlink r:id="rId8">
        <w:r w:rsidDel="00000000" w:rsidR="00000000" w:rsidRPr="00000000">
          <w:rPr>
            <w:rFonts w:ascii="Cambria" w:cs="Cambria" w:eastAsia="Cambria" w:hAnsi="Cambria"/>
            <w:color w:val="292a2e"/>
            <w:rtl w:val="0"/>
          </w:rPr>
          <w:t xml:space="preserve"> </w:t>
        </w:r>
      </w:hyperlink>
      <w:hyperlink r:id="rId9">
        <w:r w:rsidDel="00000000" w:rsidR="00000000" w:rsidRPr="00000000">
          <w:rPr>
            <w:rFonts w:ascii="Cambria" w:cs="Cambria" w:eastAsia="Cambria" w:hAnsi="Cambria"/>
            <w:color w:val="1868db"/>
            <w:u w:val="single"/>
            <w:rtl w:val="0"/>
          </w:rPr>
          <w:t xml:space="preserve">console</w:t>
        </w:r>
      </w:hyperlink>
      <w:r w:rsidDel="00000000" w:rsidR="00000000" w:rsidRPr="00000000">
        <w:rPr>
          <w:rtl w:val="0"/>
        </w:rPr>
      </w:r>
    </w:p>
    <w:p w:rsidR="00000000" w:rsidDel="00000000" w:rsidP="00000000" w:rsidRDefault="00000000" w:rsidRPr="00000000" w14:paraId="00000021">
      <w:pPr>
        <w:numPr>
          <w:ilvl w:val="0"/>
          <w:numId w:val="15"/>
        </w:numPr>
        <w:shd w:fill="ffffff" w:val="clear"/>
        <w:spacing w:before="0" w:beforeAutospacing="0" w:lineRule="auto"/>
        <w:ind w:left="1440" w:hanging="360"/>
        <w:rPr>
          <w:sz w:val="22"/>
          <w:szCs w:val="22"/>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IAM &amp; API keys</w:t>
      </w:r>
      <w:r w:rsidDel="00000000" w:rsidR="00000000" w:rsidRPr="00000000">
        <w:rPr>
          <w:rFonts w:ascii="Cambria" w:cs="Cambria" w:eastAsia="Cambria" w:hAnsi="Cambria"/>
          <w:rtl w:val="0"/>
        </w:rPr>
        <w:t xml:space="preserve"> on the top-right drop-down menu of the Scaleway console. You are taken to you</w:t>
      </w:r>
      <w:r w:rsidDel="00000000" w:rsidR="00000000" w:rsidRPr="00000000">
        <w:rPr>
          <w:rFonts w:ascii="Cambria" w:cs="Cambria" w:eastAsia="Cambria" w:hAnsi="Cambria"/>
          <w:color w:val="292a2e"/>
          <w:rtl w:val="0"/>
        </w:rPr>
        <w:t xml:space="preserve">r</w:t>
      </w:r>
      <w:hyperlink r:id="rId10">
        <w:r w:rsidDel="00000000" w:rsidR="00000000" w:rsidRPr="00000000">
          <w:rPr>
            <w:rFonts w:ascii="Cambria" w:cs="Cambria" w:eastAsia="Cambria" w:hAnsi="Cambria"/>
            <w:color w:val="292a2e"/>
            <w:rtl w:val="0"/>
          </w:rPr>
          <w:t xml:space="preserve"> </w:t>
        </w:r>
      </w:hyperlink>
      <w:hyperlink r:id="rId11">
        <w:r w:rsidDel="00000000" w:rsidR="00000000" w:rsidRPr="00000000">
          <w:rPr>
            <w:rFonts w:ascii="Cambria" w:cs="Cambria" w:eastAsia="Cambria" w:hAnsi="Cambria"/>
            <w:color w:val="1868db"/>
            <w:u w:val="single"/>
            <w:rtl w:val="0"/>
          </w:rPr>
          <w:t xml:space="preserve">Identity and Access Management dashboard</w:t>
        </w:r>
      </w:hyperlink>
      <w:r w:rsidDel="00000000" w:rsidR="00000000" w:rsidRPr="00000000">
        <w:rPr>
          <w:rFonts w:ascii="Cambria" w:cs="Cambria" w:eastAsia="Cambria" w:hAnsi="Cambria"/>
          <w:color w:val="292a2e"/>
          <w:rtl w:val="0"/>
        </w:rPr>
        <w:t xml:space="preserve">.</w:t>
      </w:r>
    </w:p>
    <w:p w:rsidR="00000000" w:rsidDel="00000000" w:rsidP="00000000" w:rsidRDefault="00000000" w:rsidRPr="00000000" w14:paraId="00000022">
      <w:pPr>
        <w:shd w:fill="ffffff" w:val="clear"/>
        <w:spacing w:after="360" w:before="360" w:line="296.47058823529414" w:lineRule="auto"/>
        <w:ind w:left="720" w:firstLine="0"/>
        <w:rPr>
          <w:rFonts w:ascii="Cambria" w:cs="Cambria" w:eastAsia="Cambria" w:hAnsi="Cambria"/>
          <w:color w:val="292a2e"/>
        </w:rPr>
      </w:pPr>
      <w:r w:rsidDel="00000000" w:rsidR="00000000" w:rsidRPr="00000000">
        <w:rPr>
          <w:rFonts w:ascii="Cambria" w:cs="Cambria" w:eastAsia="Cambria" w:hAnsi="Cambria"/>
          <w:color w:val="292a2e"/>
        </w:rPr>
        <w:drawing>
          <wp:inline distB="114300" distT="114300" distL="114300" distR="114300">
            <wp:extent cx="5529263" cy="1515231"/>
            <wp:effectExtent b="0" l="0" r="0" t="0"/>
            <wp:docPr id="11"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5529263" cy="1515231"/>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numPr>
          <w:ilvl w:val="0"/>
          <w:numId w:val="9"/>
        </w:numPr>
        <w:shd w:fill="ffffff" w:val="clear"/>
        <w:spacing w:after="0" w:afterAutospacing="0" w:before="60" w:lineRule="auto"/>
        <w:ind w:left="1440" w:hanging="360"/>
        <w:rPr>
          <w:color w:val="000000"/>
          <w:sz w:val="22"/>
          <w:szCs w:val="22"/>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API keys</w:t>
      </w:r>
      <w:r w:rsidDel="00000000" w:rsidR="00000000" w:rsidRPr="00000000">
        <w:rPr>
          <w:rFonts w:ascii="Cambria" w:cs="Cambria" w:eastAsia="Cambria" w:hAnsi="Cambria"/>
          <w:rtl w:val="0"/>
        </w:rPr>
        <w:t xml:space="preserve"> tab.</w:t>
      </w:r>
    </w:p>
    <w:p w:rsidR="00000000" w:rsidDel="00000000" w:rsidP="00000000" w:rsidRDefault="00000000" w:rsidRPr="00000000" w14:paraId="00000024">
      <w:pPr>
        <w:numPr>
          <w:ilvl w:val="0"/>
          <w:numId w:val="9"/>
        </w:numPr>
        <w:shd w:fill="ffffff" w:val="clear"/>
        <w:spacing w:before="0" w:beforeAutospacing="0" w:lineRule="auto"/>
        <w:ind w:left="1440" w:hanging="360"/>
        <w:rPr>
          <w:color w:val="000000"/>
          <w:sz w:val="22"/>
          <w:szCs w:val="22"/>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 Generate API key</w:t>
      </w:r>
      <w:r w:rsidDel="00000000" w:rsidR="00000000" w:rsidRPr="00000000">
        <w:rPr>
          <w:rFonts w:ascii="Cambria" w:cs="Cambria" w:eastAsia="Cambria" w:hAnsi="Cambria"/>
          <w:rtl w:val="0"/>
        </w:rPr>
        <w:t xml:space="preserve">. The following screen pops up:</w:t>
      </w:r>
    </w:p>
    <w:p w:rsidR="00000000" w:rsidDel="00000000" w:rsidP="00000000" w:rsidRDefault="00000000" w:rsidRPr="00000000" w14:paraId="00000025">
      <w:pPr>
        <w:shd w:fill="ffffff" w:val="clear"/>
        <w:spacing w:before="120" w:line="296.47058823529414" w:lineRule="auto"/>
        <w:ind w:left="1440" w:firstLine="0"/>
        <w:rPr>
          <w:rFonts w:ascii="Cambria" w:cs="Cambria" w:eastAsia="Cambria" w:hAnsi="Cambria"/>
          <w:color w:val="292a2e"/>
        </w:rPr>
      </w:pPr>
      <w:r w:rsidDel="00000000" w:rsidR="00000000" w:rsidRPr="00000000">
        <w:rPr>
          <w:rFonts w:ascii="Cambria" w:cs="Cambria" w:eastAsia="Cambria" w:hAnsi="Cambria"/>
          <w:color w:val="292a2e"/>
        </w:rPr>
        <w:drawing>
          <wp:inline distB="114300" distT="114300" distL="114300" distR="114300">
            <wp:extent cx="2633663" cy="3324459"/>
            <wp:effectExtent b="0" l="0" r="0" t="0"/>
            <wp:docPr id="3"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633663" cy="3324459"/>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numPr>
          <w:ilvl w:val="0"/>
          <w:numId w:val="9"/>
        </w:numPr>
        <w:shd w:fill="ffffff" w:val="clear"/>
        <w:spacing w:after="0" w:afterAutospacing="0" w:before="120" w:lineRule="auto"/>
        <w:ind w:left="1440" w:hanging="360"/>
        <w:rPr>
          <w:sz w:val="22"/>
          <w:szCs w:val="22"/>
        </w:rPr>
      </w:pPr>
      <w:r w:rsidDel="00000000" w:rsidR="00000000" w:rsidRPr="00000000">
        <w:rPr>
          <w:rFonts w:ascii="Cambria" w:cs="Cambria" w:eastAsia="Cambria" w:hAnsi="Cambria"/>
          <w:rtl w:val="0"/>
        </w:rPr>
        <w:t xml:space="preserve">Select the </w:t>
      </w:r>
      <w:r w:rsidDel="00000000" w:rsidR="00000000" w:rsidRPr="00000000">
        <w:rPr>
          <w:rFonts w:ascii="Cambria" w:cs="Cambria" w:eastAsia="Cambria" w:hAnsi="Cambria"/>
          <w:b w:val="1"/>
          <w:bCs w:val="1"/>
          <w:rtl w:val="0"/>
        </w:rPr>
        <w:t xml:space="preserve">bearer</w:t>
      </w:r>
      <w:r w:rsidDel="00000000" w:rsidR="00000000" w:rsidRPr="00000000">
        <w:rPr>
          <w:rFonts w:ascii="Cambria" w:cs="Cambria" w:eastAsia="Cambria" w:hAnsi="Cambria"/>
          <w:rtl w:val="0"/>
        </w:rPr>
        <w:t xml:space="preserve"> of the API key. Choose between yourself (as an IAM user), or an</w:t>
      </w:r>
      <w:hyperlink r:id="rId14">
        <w:r w:rsidDel="00000000" w:rsidR="00000000" w:rsidRPr="00000000">
          <w:rPr>
            <w:rFonts w:ascii="Cambria" w:cs="Cambria" w:eastAsia="Cambria" w:hAnsi="Cambria"/>
            <w:rtl w:val="0"/>
          </w:rPr>
          <w:t xml:space="preserve"> </w:t>
        </w:r>
      </w:hyperlink>
      <w:hyperlink r:id="rId15">
        <w:r w:rsidDel="00000000" w:rsidR="00000000" w:rsidRPr="00000000">
          <w:rPr>
            <w:rFonts w:ascii="Cambria" w:cs="Cambria" w:eastAsia="Cambria" w:hAnsi="Cambria"/>
            <w:color w:val="1868db"/>
            <w:u w:val="single"/>
            <w:rtl w:val="0"/>
          </w:rPr>
          <w:t xml:space="preserve">IAM application</w:t>
        </w:r>
      </w:hyperlink>
      <w:r w:rsidDel="00000000" w:rsidR="00000000" w:rsidRPr="00000000">
        <w:rPr>
          <w:rFonts w:ascii="Cambria" w:cs="Cambria" w:eastAsia="Cambria" w:hAnsi="Cambria"/>
          <w:color w:val="292a2e"/>
          <w:rtl w:val="0"/>
        </w:rPr>
        <w:t xml:space="preserve"> </w:t>
      </w:r>
      <w:r w:rsidDel="00000000" w:rsidR="00000000" w:rsidRPr="00000000">
        <w:rPr>
          <w:rFonts w:ascii="Cambria" w:cs="Cambria" w:eastAsia="Cambria" w:hAnsi="Cambria"/>
          <w:rtl w:val="0"/>
        </w:rPr>
        <w:t xml:space="preserve">associated with the Organization.</w:t>
      </w:r>
    </w:p>
    <w:p w:rsidR="00000000" w:rsidDel="00000000" w:rsidP="00000000" w:rsidRDefault="00000000" w:rsidRPr="00000000" w14:paraId="00000027">
      <w:pPr>
        <w:numPr>
          <w:ilvl w:val="0"/>
          <w:numId w:val="9"/>
        </w:numPr>
        <w:shd w:fill="ffffff" w:val="clear"/>
        <w:spacing w:after="0" w:afterAutospacing="0" w:before="0" w:beforeAutospacing="0" w:lineRule="auto"/>
        <w:ind w:left="1440" w:hanging="360"/>
        <w:rPr>
          <w:color w:val="000000"/>
          <w:sz w:val="22"/>
          <w:szCs w:val="22"/>
        </w:rPr>
      </w:pPr>
      <w:r w:rsidDel="00000000" w:rsidR="00000000" w:rsidRPr="00000000">
        <w:rPr>
          <w:rFonts w:ascii="Cambria" w:cs="Cambria" w:eastAsia="Cambria" w:hAnsi="Cambria"/>
          <w:rtl w:val="0"/>
        </w:rPr>
        <w:t xml:space="preserve">Enter an optional </w:t>
      </w:r>
      <w:r w:rsidDel="00000000" w:rsidR="00000000" w:rsidRPr="00000000">
        <w:rPr>
          <w:rFonts w:ascii="Cambria" w:cs="Cambria" w:eastAsia="Cambria" w:hAnsi="Cambria"/>
          <w:b w:val="1"/>
          <w:bCs w:val="1"/>
          <w:rtl w:val="0"/>
        </w:rPr>
        <w:t xml:space="preserve">description</w:t>
      </w:r>
      <w:r w:rsidDel="00000000" w:rsidR="00000000" w:rsidRPr="00000000">
        <w:rPr>
          <w:rFonts w:ascii="Cambria" w:cs="Cambria" w:eastAsia="Cambria" w:hAnsi="Cambria"/>
          <w:rtl w:val="0"/>
        </w:rPr>
        <w:t xml:space="preserve"> for the API key.</w:t>
      </w:r>
    </w:p>
    <w:p w:rsidR="00000000" w:rsidDel="00000000" w:rsidP="00000000" w:rsidRDefault="00000000" w:rsidRPr="00000000" w14:paraId="00000028">
      <w:pPr>
        <w:numPr>
          <w:ilvl w:val="0"/>
          <w:numId w:val="9"/>
        </w:numPr>
        <w:shd w:fill="ffffff" w:val="clear"/>
        <w:spacing w:after="0" w:afterAutospacing="0" w:before="0" w:beforeAutospacing="0" w:lineRule="auto"/>
        <w:ind w:left="1440" w:hanging="360"/>
        <w:rPr>
          <w:color w:val="000000"/>
          <w:sz w:val="22"/>
          <w:szCs w:val="22"/>
        </w:rPr>
      </w:pPr>
      <w:r w:rsidDel="00000000" w:rsidR="00000000" w:rsidRPr="00000000">
        <w:rPr>
          <w:rFonts w:ascii="Cambria" w:cs="Cambria" w:eastAsia="Cambria" w:hAnsi="Cambria"/>
          <w:rtl w:val="0"/>
        </w:rPr>
        <w:t xml:space="preserve">Enter the desired </w:t>
      </w:r>
      <w:r w:rsidDel="00000000" w:rsidR="00000000" w:rsidRPr="00000000">
        <w:rPr>
          <w:rFonts w:ascii="Cambria" w:cs="Cambria" w:eastAsia="Cambria" w:hAnsi="Cambria"/>
          <w:b w:val="1"/>
          <w:bCs w:val="1"/>
          <w:rtl w:val="0"/>
        </w:rPr>
        <w:t xml:space="preserve">expiration</w:t>
      </w:r>
      <w:r w:rsidDel="00000000" w:rsidR="00000000" w:rsidRPr="00000000">
        <w:rPr>
          <w:rFonts w:ascii="Cambria" w:cs="Cambria" w:eastAsia="Cambria" w:hAnsi="Cambria"/>
          <w:rtl w:val="0"/>
        </w:rPr>
        <w:t xml:space="preserve">. Choose from:</w:t>
      </w:r>
    </w:p>
    <w:p w:rsidR="00000000" w:rsidDel="00000000" w:rsidP="00000000" w:rsidRDefault="00000000" w:rsidRPr="00000000" w14:paraId="00000029">
      <w:pPr>
        <w:numPr>
          <w:ilvl w:val="1"/>
          <w:numId w:val="9"/>
        </w:numPr>
        <w:spacing w:after="0" w:afterAutospacing="0" w:before="0" w:beforeAutospacing="0" w:lineRule="auto"/>
        <w:ind w:left="2160" w:hanging="360"/>
        <w:rPr>
          <w:color w:val="000000"/>
          <w:sz w:val="22"/>
          <w:szCs w:val="22"/>
        </w:rPr>
      </w:pPr>
      <w:r w:rsidDel="00000000" w:rsidR="00000000" w:rsidRPr="00000000">
        <w:rPr>
          <w:rFonts w:ascii="Cambria" w:cs="Cambria" w:eastAsia="Cambria" w:hAnsi="Cambria"/>
          <w:b w:val="1"/>
          <w:bCs w:val="1"/>
          <w:rtl w:val="0"/>
        </w:rPr>
        <w:t xml:space="preserve">Never</w:t>
      </w:r>
      <w:r w:rsidDel="00000000" w:rsidR="00000000" w:rsidRPr="00000000">
        <w:rPr>
          <w:rFonts w:ascii="Cambria" w:cs="Cambria" w:eastAsia="Cambria" w:hAnsi="Cambria"/>
          <w:rtl w:val="0"/>
        </w:rPr>
        <w:t xml:space="preserve">: the API key will never expire,</w:t>
      </w:r>
    </w:p>
    <w:p w:rsidR="00000000" w:rsidDel="00000000" w:rsidP="00000000" w:rsidRDefault="00000000" w:rsidRPr="00000000" w14:paraId="0000002A">
      <w:pPr>
        <w:numPr>
          <w:ilvl w:val="1"/>
          <w:numId w:val="9"/>
        </w:numPr>
        <w:spacing w:after="0" w:afterAutospacing="0" w:before="0" w:beforeAutospacing="0" w:lineRule="auto"/>
        <w:ind w:left="2160" w:hanging="360"/>
        <w:rPr>
          <w:color w:val="000000"/>
          <w:sz w:val="22"/>
          <w:szCs w:val="22"/>
        </w:rPr>
      </w:pPr>
      <w:r w:rsidDel="00000000" w:rsidR="00000000" w:rsidRPr="00000000">
        <w:rPr>
          <w:rFonts w:ascii="Cambria" w:cs="Cambria" w:eastAsia="Cambria" w:hAnsi="Cambria"/>
          <w:b w:val="1"/>
          <w:bCs w:val="1"/>
          <w:rtl w:val="0"/>
        </w:rPr>
        <w:t xml:space="preserve">1 hour / week / month / year</w:t>
      </w:r>
      <w:r w:rsidDel="00000000" w:rsidR="00000000" w:rsidRPr="00000000">
        <w:rPr>
          <w:rFonts w:ascii="Cambria" w:cs="Cambria" w:eastAsia="Cambria" w:hAnsi="Cambria"/>
          <w:rtl w:val="0"/>
        </w:rPr>
        <w:t xml:space="preserve">: the API key will expire at the end of the selected period,</w:t>
      </w:r>
    </w:p>
    <w:p w:rsidR="00000000" w:rsidDel="00000000" w:rsidP="00000000" w:rsidRDefault="00000000" w:rsidRPr="00000000" w14:paraId="0000002B">
      <w:pPr>
        <w:numPr>
          <w:ilvl w:val="1"/>
          <w:numId w:val="9"/>
        </w:numPr>
        <w:spacing w:after="0" w:afterAutospacing="0" w:before="0" w:beforeAutospacing="0" w:lineRule="auto"/>
        <w:ind w:left="2160" w:hanging="360"/>
        <w:rPr>
          <w:color w:val="000000"/>
          <w:sz w:val="22"/>
          <w:szCs w:val="22"/>
        </w:rPr>
      </w:pPr>
      <w:r w:rsidDel="00000000" w:rsidR="00000000" w:rsidRPr="00000000">
        <w:rPr>
          <w:rFonts w:ascii="Cambria" w:cs="Cambria" w:eastAsia="Cambria" w:hAnsi="Cambria"/>
          <w:b w:val="1"/>
          <w:bCs w:val="1"/>
          <w:rtl w:val="0"/>
        </w:rPr>
        <w:t xml:space="preserve">Custom</w:t>
      </w:r>
      <w:r w:rsidDel="00000000" w:rsidR="00000000" w:rsidRPr="00000000">
        <w:rPr>
          <w:rFonts w:ascii="Cambria" w:cs="Cambria" w:eastAsia="Cambria" w:hAnsi="Cambria"/>
          <w:rtl w:val="0"/>
        </w:rPr>
        <w:t xml:space="preserve">: you are prompted to enter a </w:t>
      </w:r>
      <w:r w:rsidDel="00000000" w:rsidR="00000000" w:rsidRPr="00000000">
        <w:rPr>
          <w:rFonts w:ascii="Cambria" w:cs="Cambria" w:eastAsia="Cambria" w:hAnsi="Cambria"/>
          <w:b w:val="1"/>
          <w:bCs w:val="1"/>
          <w:rtl w:val="0"/>
        </w:rPr>
        <w:t xml:space="preserve">date</w:t>
      </w:r>
      <w:r w:rsidDel="00000000" w:rsidR="00000000" w:rsidRPr="00000000">
        <w:rPr>
          <w:rFonts w:ascii="Cambria" w:cs="Cambria" w:eastAsia="Cambria" w:hAnsi="Cambria"/>
          <w:rtl w:val="0"/>
        </w:rPr>
        <w:t xml:space="preserve"> on which the API key will expire.</w:t>
      </w:r>
    </w:p>
    <w:p w:rsidR="00000000" w:rsidDel="00000000" w:rsidP="00000000" w:rsidRDefault="00000000" w:rsidRPr="00000000" w14:paraId="0000002C">
      <w:pPr>
        <w:numPr>
          <w:ilvl w:val="0"/>
          <w:numId w:val="9"/>
        </w:numPr>
        <w:shd w:fill="ffffff" w:val="clear"/>
        <w:spacing w:after="0" w:afterAutospacing="0" w:before="0" w:beforeAutospacing="0" w:lineRule="auto"/>
        <w:ind w:left="1440" w:hanging="360"/>
        <w:rPr>
          <w:color w:val="000000"/>
          <w:sz w:val="22"/>
          <w:szCs w:val="22"/>
        </w:rPr>
      </w:pPr>
      <w:r w:rsidDel="00000000" w:rsidR="00000000" w:rsidRPr="00000000">
        <w:rPr>
          <w:rFonts w:ascii="Cambria" w:cs="Cambria" w:eastAsia="Cambria" w:hAnsi="Cambria"/>
          <w:rtl w:val="0"/>
        </w:rPr>
        <w:t xml:space="preserve">Select whether the API key will be used for Object Storage. Choose from:</w:t>
      </w:r>
    </w:p>
    <w:p w:rsidR="00000000" w:rsidDel="00000000" w:rsidP="00000000" w:rsidRDefault="00000000" w:rsidRPr="00000000" w14:paraId="0000002D">
      <w:pPr>
        <w:numPr>
          <w:ilvl w:val="1"/>
          <w:numId w:val="9"/>
        </w:numPr>
        <w:spacing w:after="0" w:afterAutospacing="0" w:before="0" w:beforeAutospacing="0" w:lineRule="auto"/>
        <w:ind w:left="2160" w:hanging="360"/>
        <w:rPr>
          <w:sz w:val="22"/>
          <w:szCs w:val="22"/>
        </w:rPr>
      </w:pPr>
      <w:r w:rsidDel="00000000" w:rsidR="00000000" w:rsidRPr="00000000">
        <w:rPr>
          <w:rFonts w:ascii="Cambria" w:cs="Cambria" w:eastAsia="Cambria" w:hAnsi="Cambria"/>
          <w:b w:val="1"/>
          <w:bCs w:val="1"/>
          <w:rtl w:val="0"/>
        </w:rPr>
        <w:t xml:space="preserve">Yes, set up preferred Project</w:t>
      </w:r>
      <w:r w:rsidDel="00000000" w:rsidR="00000000" w:rsidRPr="00000000">
        <w:rPr>
          <w:rFonts w:ascii="Cambria" w:cs="Cambria" w:eastAsia="Cambria" w:hAnsi="Cambria"/>
          <w:rtl w:val="0"/>
        </w:rPr>
        <w:t xml:space="preserve">: you are prompted to select a</w:t>
      </w:r>
      <w:hyperlink r:id="rId16">
        <w:r w:rsidDel="00000000" w:rsidR="00000000" w:rsidRPr="00000000">
          <w:rPr>
            <w:rFonts w:ascii="Cambria" w:cs="Cambria" w:eastAsia="Cambria" w:hAnsi="Cambria"/>
            <w:color w:val="292a2e"/>
            <w:rtl w:val="0"/>
          </w:rPr>
          <w:t xml:space="preserve"> </w:t>
        </w:r>
      </w:hyperlink>
      <w:hyperlink r:id="rId17">
        <w:r w:rsidDel="00000000" w:rsidR="00000000" w:rsidRPr="00000000">
          <w:rPr>
            <w:rFonts w:ascii="Cambria" w:cs="Cambria" w:eastAsia="Cambria" w:hAnsi="Cambria"/>
            <w:color w:val="1868db"/>
            <w:u w:val="single"/>
            <w:rtl w:val="0"/>
          </w:rPr>
          <w:t xml:space="preserve">Project</w:t>
        </w:r>
      </w:hyperlink>
      <w:r w:rsidDel="00000000" w:rsidR="00000000" w:rsidRPr="00000000">
        <w:rPr>
          <w:rFonts w:ascii="Cambria" w:cs="Cambria" w:eastAsia="Cambria" w:hAnsi="Cambria"/>
          <w:color w:val="292a2e"/>
          <w:rtl w:val="0"/>
        </w:rPr>
        <w:t xml:space="preserve"> </w:t>
      </w:r>
      <w:r w:rsidDel="00000000" w:rsidR="00000000" w:rsidRPr="00000000">
        <w:rPr>
          <w:rFonts w:ascii="Cambria" w:cs="Cambria" w:eastAsia="Cambria" w:hAnsi="Cambria"/>
          <w:rtl w:val="0"/>
        </w:rPr>
        <w:t xml:space="preserve">that the API key will always use for Object Storage operations.</w:t>
      </w:r>
    </w:p>
    <w:p w:rsidR="00000000" w:rsidDel="00000000" w:rsidP="00000000" w:rsidRDefault="00000000" w:rsidRPr="00000000" w14:paraId="0000002E">
      <w:pPr>
        <w:numPr>
          <w:ilvl w:val="1"/>
          <w:numId w:val="9"/>
        </w:numPr>
        <w:spacing w:after="0" w:afterAutospacing="0" w:before="0" w:beforeAutospacing="0" w:lineRule="auto"/>
        <w:ind w:left="2160" w:hanging="360"/>
        <w:rPr>
          <w:sz w:val="22"/>
          <w:szCs w:val="22"/>
        </w:rPr>
      </w:pPr>
      <w:r w:rsidDel="00000000" w:rsidR="00000000" w:rsidRPr="00000000">
        <w:rPr>
          <w:rFonts w:ascii="Cambria" w:cs="Cambria" w:eastAsia="Cambria" w:hAnsi="Cambria"/>
          <w:b w:val="1"/>
          <w:bCs w:val="1"/>
          <w:rtl w:val="0"/>
        </w:rPr>
        <w:t xml:space="preserve">No, skip for now</w:t>
      </w:r>
      <w:r w:rsidDel="00000000" w:rsidR="00000000" w:rsidRPr="00000000">
        <w:rPr>
          <w:rFonts w:ascii="Cambria" w:cs="Cambria" w:eastAsia="Cambria" w:hAnsi="Cambria"/>
          <w:rtl w:val="0"/>
        </w:rPr>
        <w:t xml:space="preserve">: the Project that you are currently navigating in the console (i.e. the one that is selected in your</w:t>
      </w:r>
      <w:hyperlink r:id="rId18">
        <w:r w:rsidDel="00000000" w:rsidR="00000000" w:rsidRPr="00000000">
          <w:rPr>
            <w:rFonts w:ascii="Cambria" w:cs="Cambria" w:eastAsia="Cambria" w:hAnsi="Cambria"/>
            <w:color w:val="292a2e"/>
            <w:rtl w:val="0"/>
          </w:rPr>
          <w:t xml:space="preserve"> </w:t>
        </w:r>
      </w:hyperlink>
      <w:hyperlink r:id="rId19">
        <w:r w:rsidDel="00000000" w:rsidR="00000000" w:rsidRPr="00000000">
          <w:rPr>
            <w:rFonts w:ascii="Cambria" w:cs="Cambria" w:eastAsia="Cambria" w:hAnsi="Cambria"/>
            <w:color w:val="1868db"/>
            <w:u w:val="single"/>
            <w:rtl w:val="0"/>
          </w:rPr>
          <w:t xml:space="preserve">Project dashboard</w:t>
        </w:r>
      </w:hyperlink>
      <w:r w:rsidDel="00000000" w:rsidR="00000000" w:rsidRPr="00000000">
        <w:rPr>
          <w:rFonts w:ascii="Cambria" w:cs="Cambria" w:eastAsia="Cambria" w:hAnsi="Cambria"/>
          <w:color w:val="292a2e"/>
          <w:rtl w:val="0"/>
        </w:rPr>
        <w:t xml:space="preserve">) </w:t>
      </w:r>
      <w:r w:rsidDel="00000000" w:rsidR="00000000" w:rsidRPr="00000000">
        <w:rPr>
          <w:rFonts w:ascii="Cambria" w:cs="Cambria" w:eastAsia="Cambria" w:hAnsi="Cambria"/>
          <w:rtl w:val="0"/>
        </w:rPr>
        <w:t xml:space="preserve">will be automatically selected as the preferred Project for Object Storage.</w:t>
      </w:r>
    </w:p>
    <w:p w:rsidR="00000000" w:rsidDel="00000000" w:rsidP="00000000" w:rsidRDefault="00000000" w:rsidRPr="00000000" w14:paraId="0000002F">
      <w:pPr>
        <w:numPr>
          <w:ilvl w:val="0"/>
          <w:numId w:val="9"/>
        </w:numPr>
        <w:shd w:fill="ffffff" w:val="clear"/>
        <w:spacing w:before="0" w:beforeAutospacing="0" w:lineRule="auto"/>
        <w:ind w:left="1440" w:hanging="360"/>
        <w:rPr>
          <w:color w:val="000000"/>
          <w:sz w:val="22"/>
          <w:szCs w:val="22"/>
        </w:rPr>
      </w:pPr>
      <w:r w:rsidDel="00000000" w:rsidR="00000000" w:rsidRPr="00000000">
        <w:rPr>
          <w:rFonts w:ascii="Cambria" w:cs="Cambria" w:eastAsia="Cambria" w:hAnsi="Cambria"/>
          <w:rtl w:val="0"/>
        </w:rPr>
        <w:t xml:space="preserve">Click the Generate</w:t>
      </w:r>
      <w:r w:rsidDel="00000000" w:rsidR="00000000" w:rsidRPr="00000000">
        <w:rPr>
          <w:rFonts w:ascii="Cambria" w:cs="Cambria" w:eastAsia="Cambria" w:hAnsi="Cambria"/>
          <w:b w:val="1"/>
          <w:bCs w:val="1"/>
          <w:rtl w:val="0"/>
        </w:rPr>
        <w:t xml:space="preserve"> API key</w:t>
      </w:r>
      <w:r w:rsidDel="00000000" w:rsidR="00000000" w:rsidRPr="00000000">
        <w:rPr>
          <w:rFonts w:ascii="Cambria" w:cs="Cambria" w:eastAsia="Cambria" w:hAnsi="Cambria"/>
          <w:rtl w:val="0"/>
        </w:rPr>
        <w:t xml:space="preserve">. A screen displays showing the access key and secret key for your new API key and reminding you that this is your only chance to securely save the secret key:</w:t>
      </w:r>
    </w:p>
    <w:p w:rsidR="00000000" w:rsidDel="00000000" w:rsidP="00000000" w:rsidRDefault="00000000" w:rsidRPr="00000000" w14:paraId="00000030">
      <w:pPr>
        <w:shd w:fill="ffffff" w:val="clear"/>
        <w:spacing w:before="120" w:line="296.47058823529414" w:lineRule="auto"/>
        <w:ind w:left="1440" w:firstLine="0"/>
        <w:rPr>
          <w:rFonts w:ascii="Cambria" w:cs="Cambria" w:eastAsia="Cambria" w:hAnsi="Cambria"/>
          <w:color w:val="292a2e"/>
        </w:rPr>
      </w:pPr>
      <w:r w:rsidDel="00000000" w:rsidR="00000000" w:rsidRPr="00000000">
        <w:rPr>
          <w:rFonts w:ascii="Cambria" w:cs="Cambria" w:eastAsia="Cambria" w:hAnsi="Cambria"/>
          <w:color w:val="292a2e"/>
        </w:rPr>
        <w:drawing>
          <wp:inline distB="114300" distT="114300" distL="114300" distR="114300">
            <wp:extent cx="4071938" cy="3301571"/>
            <wp:effectExtent b="0" l="0" r="0" t="0"/>
            <wp:docPr id="14" name="image7.png"/>
            <a:graphic>
              <a:graphicData uri="http://schemas.openxmlformats.org/drawingml/2006/picture">
                <pic:pic>
                  <pic:nvPicPr>
                    <pic:cNvPr id="0" name="image7.png"/>
                    <pic:cNvPicPr preferRelativeResize="0"/>
                  </pic:nvPicPr>
                  <pic:blipFill>
                    <a:blip r:embed="rId20"/>
                    <a:srcRect b="0" l="0" r="0" t="0"/>
                    <a:stretch>
                      <a:fillRect/>
                    </a:stretch>
                  </pic:blipFill>
                  <pic:spPr>
                    <a:xfrm>
                      <a:off x="0" y="0"/>
                      <a:ext cx="4071938" cy="3301571"/>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numPr>
          <w:ilvl w:val="0"/>
          <w:numId w:val="9"/>
        </w:numPr>
        <w:shd w:fill="ffffff" w:val="clear"/>
        <w:spacing w:before="120" w:lineRule="auto"/>
        <w:ind w:left="1440" w:hanging="360"/>
        <w:rPr/>
      </w:pPr>
      <w:r w:rsidDel="00000000" w:rsidR="00000000" w:rsidRPr="00000000">
        <w:rPr>
          <w:rFonts w:ascii="Cambria" w:cs="Cambria" w:eastAsia="Cambria" w:hAnsi="Cambria"/>
          <w:color w:val="292a2e"/>
          <w:rtl w:val="0"/>
        </w:rPr>
        <w:t xml:space="preserve">Ensure you have securely saved the secret key, then close the window. You are returned to the </w:t>
      </w:r>
      <w:r w:rsidDel="00000000" w:rsidR="00000000" w:rsidRPr="00000000">
        <w:rPr>
          <w:rFonts w:ascii="Cambria" w:cs="Cambria" w:eastAsia="Cambria" w:hAnsi="Cambria"/>
          <w:b w:val="1"/>
          <w:bCs w:val="1"/>
          <w:color w:val="292a2e"/>
          <w:rtl w:val="0"/>
        </w:rPr>
        <w:t xml:space="preserve">API keys</w:t>
      </w:r>
      <w:r w:rsidDel="00000000" w:rsidR="00000000" w:rsidRPr="00000000">
        <w:rPr>
          <w:rFonts w:ascii="Cambria" w:cs="Cambria" w:eastAsia="Cambria" w:hAnsi="Cambria"/>
          <w:color w:val="292a2e"/>
          <w:rtl w:val="0"/>
        </w:rPr>
        <w:t xml:space="preserve"> tab, where your new API key now appears in the list.</w:t>
        <w:br w:type="textWrapping"/>
      </w:r>
      <w:r w:rsidDel="00000000" w:rsidR="00000000" w:rsidRPr="00000000">
        <w:rPr>
          <w:color w:val="292a2e"/>
          <w:sz w:val="21"/>
          <w:szCs w:val="21"/>
          <w:rtl w:val="0"/>
        </w:rPr>
        <w:br w:type="textWrapping"/>
      </w:r>
      <w:r w:rsidDel="00000000" w:rsidR="00000000" w:rsidRPr="00000000">
        <w:rPr>
          <w:rFonts w:ascii="Cambria" w:cs="Cambria" w:eastAsia="Cambria" w:hAnsi="Cambria"/>
          <w:b w:val="1"/>
          <w:bCs w:val="1"/>
          <w:color w:val="292a2e"/>
          <w:highlight w:val="white"/>
          <w:rtl w:val="0"/>
        </w:rPr>
        <w:t xml:space="preserve">Reference doc:</w:t>
      </w:r>
      <w:hyperlink r:id="rId21">
        <w:r w:rsidDel="00000000" w:rsidR="00000000" w:rsidRPr="00000000">
          <w:rPr>
            <w:rFonts w:ascii="Cambria" w:cs="Cambria" w:eastAsia="Cambria" w:hAnsi="Cambria"/>
            <w:color w:val="292a2e"/>
            <w:highlight w:val="white"/>
            <w:rtl w:val="0"/>
          </w:rPr>
          <w:t xml:space="preserve"> </w:t>
        </w:r>
      </w:hyperlink>
      <w:hyperlink r:id="rId22">
        <w:r w:rsidDel="00000000" w:rsidR="00000000" w:rsidRPr="00000000">
          <w:rPr>
            <w:rFonts w:ascii="Cambria" w:cs="Cambria" w:eastAsia="Cambria" w:hAnsi="Cambria"/>
            <w:color w:val="1868db"/>
            <w:highlight w:val="white"/>
            <w:rtl w:val="0"/>
          </w:rPr>
          <w:t xml:space="preserve">How to create API keys | Scaleway Documentation</w:t>
        </w:r>
      </w:hyperlink>
      <w:r w:rsidDel="00000000" w:rsidR="00000000" w:rsidRPr="00000000">
        <w:rPr>
          <w:rFonts w:ascii="Cambria" w:cs="Cambria" w:eastAsia="Cambria" w:hAnsi="Cambria"/>
          <w:color w:val="292a2e"/>
          <w:highlight w:val="white"/>
          <w:rtl w:val="0"/>
        </w:rPr>
        <w:t xml:space="preserve"> </w:t>
      </w:r>
      <w:r w:rsidDel="00000000" w:rsidR="00000000" w:rsidRPr="00000000">
        <w:rPr>
          <w:rtl w:val="0"/>
        </w:rPr>
      </w:r>
    </w:p>
    <w:p w:rsidR="00000000" w:rsidDel="00000000" w:rsidP="00000000" w:rsidRDefault="00000000" w:rsidRPr="00000000" w14:paraId="00000032">
      <w:pPr>
        <w:spacing w:line="360" w:lineRule="auto"/>
        <w:ind w:left="72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33">
      <w:pPr>
        <w:pStyle w:val="Heading2"/>
        <w:keepNext w:val="0"/>
        <w:keepLines w:val="0"/>
        <w:numPr>
          <w:ilvl w:val="1"/>
          <w:numId w:val="11"/>
        </w:numPr>
        <w:spacing w:before="40" w:line="360" w:lineRule="auto"/>
        <w:ind w:left="72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Importing the data adapter</w:t>
      </w:r>
    </w:p>
    <w:p w:rsidR="00000000" w:rsidDel="00000000" w:rsidP="00000000" w:rsidRDefault="00000000" w:rsidRPr="00000000" w14:paraId="00000034">
      <w:pPr>
        <w:pStyle w:val="Heading2"/>
        <w:keepNext w:val="0"/>
        <w:keepLines w:val="0"/>
        <w:spacing w:after="0" w:before="40" w:line="360" w:lineRule="auto"/>
        <w:ind w:left="72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import </w:t>
      </w:r>
      <w:r w:rsidDel="00000000" w:rsidR="00000000" w:rsidRPr="00000000">
        <w:rPr>
          <w:rFonts w:ascii="Cambria" w:cs="Cambria" w:eastAsia="Cambria" w:hAnsi="Cambria"/>
          <w:b w:val="1"/>
          <w:bCs w:val="1"/>
          <w:sz w:val="22"/>
          <w:szCs w:val="22"/>
          <w:rtl w:val="0"/>
        </w:rPr>
        <w:t xml:space="preserve">Scaleway Generative AI</w:t>
      </w:r>
      <w:r w:rsidDel="00000000" w:rsidR="00000000" w:rsidRPr="00000000">
        <w:rPr>
          <w:rFonts w:ascii="Cambria" w:cs="Cambria" w:eastAsia="Cambria" w:hAnsi="Cambria"/>
          <w:sz w:val="22"/>
          <w:szCs w:val="22"/>
          <w:rtl w:val="0"/>
        </w:rPr>
        <w:t xml:space="preserve"> Data Adapter </w:t>
      </w:r>
      <w:r w:rsidDel="00000000" w:rsidR="00000000" w:rsidRPr="00000000">
        <w:rPr>
          <w:rFonts w:ascii="Cambria" w:cs="Cambria" w:eastAsia="Cambria" w:hAnsi="Cambria"/>
          <w:sz w:val="22"/>
          <w:szCs w:val="22"/>
          <w:rtl w:val="0"/>
        </w:rPr>
        <w:t xml:space="preserve">into HCL Foundry directly from the Volt MX Forge website or by importing the data adapter zip file.</w:t>
      </w:r>
    </w:p>
    <w:p w:rsidR="00000000" w:rsidDel="00000000" w:rsidP="00000000" w:rsidRDefault="00000000" w:rsidRPr="00000000" w14:paraId="00000035">
      <w:pPr>
        <w:pStyle w:val="Heading2"/>
        <w:keepNext w:val="0"/>
        <w:keepLines w:val="0"/>
        <w:spacing w:after="0" w:before="40" w:line="36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2"/>
          <w:szCs w:val="22"/>
          <w:rtl w:val="0"/>
        </w:rPr>
        <w:t xml:space="preserve">       </w:t>
      </w:r>
      <w:r w:rsidDel="00000000" w:rsidR="00000000" w:rsidRPr="00000000">
        <w:rPr>
          <w:rFonts w:ascii="Cambria" w:cs="Cambria" w:eastAsia="Cambria" w:hAnsi="Cambria"/>
          <w:b w:val="1"/>
          <w:bCs w:val="1"/>
          <w:sz w:val="24"/>
          <w:szCs w:val="24"/>
          <w:rtl w:val="0"/>
        </w:rPr>
        <w:t xml:space="preserve">To import </w:t>
      </w:r>
      <w:r w:rsidDel="00000000" w:rsidR="00000000" w:rsidRPr="00000000">
        <w:rPr>
          <w:rFonts w:ascii="Cambria" w:cs="Cambria" w:eastAsia="Cambria" w:hAnsi="Cambria"/>
          <w:b w:val="1"/>
          <w:bCs w:val="1"/>
          <w:sz w:val="24"/>
          <w:szCs w:val="24"/>
          <w:highlight w:val="white"/>
          <w:rtl w:val="0"/>
        </w:rPr>
        <w:t xml:space="preserve">Data Adapter to Volt Foundry</w:t>
      </w:r>
      <w:r w:rsidDel="00000000" w:rsidR="00000000" w:rsidRPr="00000000">
        <w:rPr>
          <w:rFonts w:ascii="Cambria" w:cs="Cambria" w:eastAsia="Cambria" w:hAnsi="Cambria"/>
          <w:b w:val="1"/>
          <w:bCs w:val="1"/>
          <w:sz w:val="24"/>
          <w:szCs w:val="24"/>
          <w:rtl w:val="0"/>
        </w:rPr>
        <w:t xml:space="preserve">, do the following:</w:t>
      </w:r>
    </w:p>
    <w:p w:rsidR="00000000" w:rsidDel="00000000" w:rsidP="00000000" w:rsidRDefault="00000000" w:rsidRPr="00000000" w14:paraId="00000036">
      <w:pPr>
        <w:numPr>
          <w:ilvl w:val="0"/>
          <w:numId w:val="2"/>
        </w:numPr>
        <w:spacing w:after="280" w:before="280" w:line="240" w:lineRule="auto"/>
        <w:ind w:left="990" w:hanging="360"/>
        <w:rPr>
          <w:rFonts w:ascii="Cambria" w:cs="Cambria" w:eastAsia="Cambria" w:hAnsi="Cambria"/>
        </w:rPr>
      </w:pPr>
      <w:r w:rsidDel="00000000" w:rsidR="00000000" w:rsidRPr="00000000">
        <w:rPr>
          <w:rFonts w:ascii="Cambria" w:cs="Cambria" w:eastAsia="Cambria" w:hAnsi="Cambria"/>
          <w:rtl w:val="0"/>
        </w:rPr>
        <w:t xml:space="preserve">Sign in to the </w:t>
      </w:r>
      <w:r w:rsidDel="00000000" w:rsidR="00000000" w:rsidRPr="00000000">
        <w:rPr>
          <w:rFonts w:ascii="Cambria" w:cs="Cambria" w:eastAsia="Cambria" w:hAnsi="Cambria"/>
          <w:color w:val="2d82dc"/>
          <w:u w:val="single"/>
          <w:rtl w:val="0"/>
        </w:rPr>
        <w:t xml:space="preserve"> </w:t>
      </w:r>
      <w:hyperlink r:id="rId23">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037">
      <w:pPr>
        <w:numPr>
          <w:ilvl w:val="0"/>
          <w:numId w:val="26"/>
        </w:numPr>
        <w:spacing w:after="280" w:before="280" w:line="240" w:lineRule="auto"/>
        <w:ind w:left="990" w:hanging="360"/>
        <w:rPr>
          <w:rFonts w:ascii="Cambria" w:cs="Cambria" w:eastAsia="Cambria" w:hAnsi="Cambria"/>
        </w:rPr>
      </w:pPr>
      <w:r w:rsidDel="00000000" w:rsidR="00000000" w:rsidRPr="00000000">
        <w:rPr>
          <w:rFonts w:ascii="Cambria" w:cs="Cambria" w:eastAsia="Cambria" w:hAnsi="Cambria"/>
          <w:rtl w:val="0"/>
        </w:rPr>
        <w:t xml:space="preserve">From the left navigation menu, select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w:t>
      </w:r>
    </w:p>
    <w:p w:rsidR="00000000" w:rsidDel="00000000" w:rsidP="00000000" w:rsidRDefault="00000000" w:rsidRPr="00000000" w14:paraId="00000038">
      <w:pPr>
        <w:numPr>
          <w:ilvl w:val="0"/>
          <w:numId w:val="33"/>
        </w:numPr>
        <w:spacing w:after="280" w:before="280" w:line="240" w:lineRule="auto"/>
        <w:ind w:left="990" w:hanging="360"/>
        <w:rPr>
          <w:rFonts w:ascii="Cambria" w:cs="Cambria" w:eastAsia="Cambria" w:hAnsi="Cambria"/>
          <w:color w:val="30353f"/>
          <w:sz w:val="20"/>
          <w:szCs w:val="20"/>
        </w:rPr>
      </w:pPr>
      <w:r w:rsidDel="00000000" w:rsidR="00000000" w:rsidRPr="00000000">
        <w:rPr>
          <w:rFonts w:ascii="Cambria" w:cs="Cambria" w:eastAsia="Cambria" w:hAnsi="Cambria"/>
          <w:rtl w:val="0"/>
        </w:rPr>
        <w:t xml:space="preserve">In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select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39">
      <w:pPr>
        <w:spacing w:line="276" w:lineRule="auto"/>
        <w:rPr/>
      </w:pPr>
      <w:r w:rsidDel="00000000" w:rsidR="00000000" w:rsidRPr="00000000">
        <w:rPr>
          <w:rtl w:val="0"/>
        </w:rPr>
      </w:r>
    </w:p>
    <w:p w:rsidR="00000000" w:rsidDel="00000000" w:rsidP="00000000" w:rsidRDefault="00000000" w:rsidRPr="00000000" w14:paraId="0000003A">
      <w:pPr>
        <w:spacing w:after="120" w:line="360" w:lineRule="auto"/>
        <w:ind w:left="1440" w:firstLine="0"/>
        <w:jc w:val="both"/>
        <w:rPr>
          <w:rFonts w:ascii="Cambria" w:cs="Cambria" w:eastAsia="Cambria" w:hAnsi="Cambria"/>
          <w:sz w:val="24"/>
          <w:szCs w:val="24"/>
        </w:rPr>
      </w:pPr>
      <w:r w:rsidDel="00000000" w:rsidR="00000000" w:rsidRPr="00000000">
        <w:rPr>
          <w:rFonts w:ascii="Cambria" w:cs="Cambria" w:eastAsia="Cambria" w:hAnsi="Cambria"/>
          <w:color w:val="707070"/>
        </w:rPr>
        <w:drawing>
          <wp:inline distB="0" distT="0" distL="0" distR="0">
            <wp:extent cx="5276850" cy="1624013"/>
            <wp:effectExtent b="0" l="0" r="0" t="0"/>
            <wp:docPr descr="A screenshot of a computer&#10;&#10;Description automatically generated with medium confidence" id="10" name="image9.png"/>
            <a:graphic>
              <a:graphicData uri="http://schemas.openxmlformats.org/drawingml/2006/picture">
                <pic:pic>
                  <pic:nvPicPr>
                    <pic:cNvPr descr="A screenshot of a computer&#10;&#10;Description automatically generated with medium confidence" id="0" name="image9.png"/>
                    <pic:cNvPicPr preferRelativeResize="0"/>
                  </pic:nvPicPr>
                  <pic:blipFill>
                    <a:blip r:embed="rId24"/>
                    <a:srcRect b="0" l="0" r="0" t="0"/>
                    <a:stretch>
                      <a:fillRect/>
                    </a:stretch>
                  </pic:blipFill>
                  <pic:spPr>
                    <a:xfrm>
                      <a:off x="0" y="0"/>
                      <a:ext cx="5276850" cy="1624013"/>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before="40" w:line="360" w:lineRule="auto"/>
        <w:ind w:left="630" w:firstLine="0"/>
        <w:jc w:val="both"/>
        <w:rPr>
          <w:rFonts w:ascii="Cambria" w:cs="Cambria" w:eastAsia="Cambria" w:hAnsi="Cambria"/>
        </w:rPr>
      </w:pPr>
      <w:r w:rsidDel="00000000" w:rsidR="00000000" w:rsidRPr="00000000">
        <w:rPr>
          <w:rFonts w:ascii="Cambria" w:cs="Cambria" w:eastAsia="Cambria" w:hAnsi="Cambria"/>
          <w:rtl w:val="0"/>
        </w:rPr>
        <w:t xml:space="preserve">4. Click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 to import a custom data adapter.</w:t>
      </w:r>
    </w:p>
    <w:p w:rsidR="00000000" w:rsidDel="00000000" w:rsidP="00000000" w:rsidRDefault="00000000" w:rsidRPr="00000000" w14:paraId="0000003C">
      <w:pPr>
        <w:spacing w:after="280" w:before="280" w:line="240" w:lineRule="auto"/>
        <w:ind w:left="990" w:firstLine="0"/>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0" distT="0" distL="0" distR="0">
            <wp:extent cx="4023360" cy="1386840"/>
            <wp:effectExtent b="0" l="0" r="0" t="0"/>
            <wp:docPr descr="A blue and white box with text&#10;&#10;Description automatically generated" id="8" name="image1.png"/>
            <a:graphic>
              <a:graphicData uri="http://schemas.openxmlformats.org/drawingml/2006/picture">
                <pic:pic>
                  <pic:nvPicPr>
                    <pic:cNvPr descr="A blue and white box with text&#10;&#10;Description automatically generated" id="0" name="image1.png"/>
                    <pic:cNvPicPr preferRelativeResize="0"/>
                  </pic:nvPicPr>
                  <pic:blipFill>
                    <a:blip r:embed="rId25"/>
                    <a:srcRect b="0" l="0" r="0" t="0"/>
                    <a:stretch>
                      <a:fillRect/>
                    </a:stretch>
                  </pic:blipFill>
                  <pic:spPr>
                    <a:xfrm>
                      <a:off x="0" y="0"/>
                      <a:ext cx="4023360" cy="138684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after="280" w:before="280" w:line="240" w:lineRule="auto"/>
        <w:ind w:left="630" w:firstLine="0"/>
        <w:rPr>
          <w:rFonts w:ascii="Cambria" w:cs="Cambria" w:eastAsia="Cambria" w:hAnsi="Cambria"/>
          <w:sz w:val="24"/>
          <w:szCs w:val="24"/>
        </w:rPr>
      </w:pPr>
      <w:r w:rsidDel="00000000" w:rsidR="00000000" w:rsidRPr="00000000">
        <w:rPr>
          <w:rFonts w:ascii="Cambria" w:cs="Cambria" w:eastAsia="Cambria" w:hAnsi="Cambria"/>
          <w:sz w:val="20"/>
          <w:szCs w:val="20"/>
          <w:rtl w:val="0"/>
        </w:rPr>
        <w:t xml:space="preserve">5. </w:t>
      </w:r>
      <w:r w:rsidDel="00000000" w:rsidR="00000000" w:rsidRPr="00000000">
        <w:rPr>
          <w:rFonts w:ascii="Cambria" w:cs="Cambria" w:eastAsia="Cambria" w:hAnsi="Cambria"/>
          <w:rtl w:val="0"/>
        </w:rPr>
        <w:t xml:space="preserve">On the Import Data Adapter dialog box, click browser to import.</w:t>
      </w:r>
      <w:r w:rsidDel="00000000" w:rsidR="00000000" w:rsidRPr="00000000">
        <w:rPr>
          <w:rtl w:val="0"/>
        </w:rPr>
      </w:r>
    </w:p>
    <w:p w:rsidR="00000000" w:rsidDel="00000000" w:rsidP="00000000" w:rsidRDefault="00000000" w:rsidRPr="00000000" w14:paraId="0000003E">
      <w:pPr>
        <w:pStyle w:val="Heading2"/>
        <w:keepNext w:val="0"/>
        <w:keepLines w:val="0"/>
        <w:spacing w:after="0" w:before="40" w:line="360" w:lineRule="auto"/>
        <w:ind w:left="1080" w:firstLine="360"/>
        <w:jc w:val="both"/>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5276850" cy="2047433"/>
            <wp:effectExtent b="0" l="0" r="0" t="0"/>
            <wp:docPr descr="A screen shot of a computer&#10;&#10;Description automatically generated" id="4" name="image3.png"/>
            <a:graphic>
              <a:graphicData uri="http://schemas.openxmlformats.org/drawingml/2006/picture">
                <pic:pic>
                  <pic:nvPicPr>
                    <pic:cNvPr descr="A screen shot of a computer&#10;&#10;Description automatically generated" id="0" name="image3.png"/>
                    <pic:cNvPicPr preferRelativeResize="0"/>
                  </pic:nvPicPr>
                  <pic:blipFill>
                    <a:blip r:embed="rId26"/>
                    <a:srcRect b="0" l="0" r="0" t="0"/>
                    <a:stretch>
                      <a:fillRect/>
                    </a:stretch>
                  </pic:blipFill>
                  <pic:spPr>
                    <a:xfrm>
                      <a:off x="0" y="0"/>
                      <a:ext cx="5276850" cy="2047433"/>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pStyle w:val="Heading2"/>
        <w:keepNext w:val="0"/>
        <w:keepLines w:val="0"/>
        <w:spacing w:after="0" w:before="40" w:line="360" w:lineRule="auto"/>
        <w:ind w:left="720" w:hanging="36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0">
      <w:pPr>
        <w:spacing w:before="28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6. Click </w:t>
      </w:r>
      <w:r w:rsidDel="00000000" w:rsidR="00000000" w:rsidRPr="00000000">
        <w:rPr>
          <w:rFonts w:ascii="Cambria" w:cs="Cambria" w:eastAsia="Cambria" w:hAnsi="Cambria"/>
          <w:b w:val="1"/>
          <w:bCs w:val="1"/>
          <w:rtl w:val="0"/>
        </w:rPr>
        <w:t xml:space="preserve">IMPORT FROM HCL FORGE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Import Data Adapter</w:t>
      </w:r>
      <w:r w:rsidDel="00000000" w:rsidR="00000000" w:rsidRPr="00000000">
        <w:rPr>
          <w:rFonts w:ascii="Cambria" w:cs="Cambria" w:eastAsia="Cambria" w:hAnsi="Cambria"/>
          <w:rtl w:val="0"/>
        </w:rPr>
        <w:t xml:space="preserve"> from </w:t>
      </w:r>
      <w:r w:rsidDel="00000000" w:rsidR="00000000" w:rsidRPr="00000000">
        <w:rPr>
          <w:rFonts w:ascii="Cambria" w:cs="Cambria" w:eastAsia="Cambria" w:hAnsi="Cambria"/>
          <w:b w:val="1"/>
          <w:bCs w:val="1"/>
          <w:rtl w:val="0"/>
        </w:rPr>
        <w:t xml:space="preserve">HCL Forge</w:t>
      </w:r>
      <w:r w:rsidDel="00000000" w:rsidR="00000000" w:rsidRPr="00000000">
        <w:rPr>
          <w:rFonts w:ascii="Cambria" w:cs="Cambria" w:eastAsia="Cambria" w:hAnsi="Cambria"/>
          <w:rtl w:val="0"/>
        </w:rPr>
        <w:t xml:space="preserve"> dialog appears with a list of available data adapters.</w:t>
      </w:r>
    </w:p>
    <w:p w:rsidR="00000000" w:rsidDel="00000000" w:rsidP="00000000" w:rsidRDefault="00000000" w:rsidRPr="00000000" w14:paraId="00000041">
      <w:pPr>
        <w:spacing w:before="28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Scaleway Generative AI</w:t>
      </w:r>
      <w:r w:rsidDel="00000000" w:rsidR="00000000" w:rsidRPr="00000000">
        <w:rPr>
          <w:rFonts w:ascii="Cambria" w:cs="Cambria" w:eastAsia="Cambria" w:hAnsi="Cambria"/>
          <w:rtl w:val="0"/>
        </w:rPr>
        <w:t xml:space="preserve"> data adapter is listed on the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 page.</w:t>
      </w:r>
    </w:p>
    <w:p w:rsidR="00000000" w:rsidDel="00000000" w:rsidP="00000000" w:rsidRDefault="00000000" w:rsidRPr="00000000" w14:paraId="00000042">
      <w:pPr>
        <w:spacing w:after="280" w:before="280" w:line="360" w:lineRule="auto"/>
        <w:ind w:left="720" w:firstLine="0"/>
        <w:jc w:val="both"/>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469900"/>
            <wp:effectExtent b="0" l="0" r="0" t="0"/>
            <wp:docPr id="5" name="image4.png"/>
            <a:graphic>
              <a:graphicData uri="http://schemas.openxmlformats.org/drawingml/2006/picture">
                <pic:pic>
                  <pic:nvPicPr>
                    <pic:cNvPr id="0" name="image4.png"/>
                    <pic:cNvPicPr preferRelativeResize="0"/>
                  </pic:nvPicPr>
                  <pic:blipFill>
                    <a:blip r:embed="rId27"/>
                    <a:srcRect b="0" l="0" r="0" t="0"/>
                    <a:stretch>
                      <a:fillRect/>
                    </a:stretch>
                  </pic:blipFill>
                  <pic:spPr>
                    <a:xfrm>
                      <a:off x="0" y="0"/>
                      <a:ext cx="594360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120" w:before="120" w:line="360" w:lineRule="auto"/>
        <w:ind w:left="720" w:firstLine="0"/>
        <w:jc w:val="both"/>
        <w:rPr>
          <w:rFonts w:ascii="Cambria" w:cs="Cambria" w:eastAsia="Cambria" w:hAnsi="Cambria"/>
          <w:b w:val="1"/>
          <w:bCs w:val="1"/>
          <w:color w:val="30353f"/>
          <w:sz w:val="24"/>
          <w:szCs w:val="24"/>
        </w:rPr>
      </w:pPr>
      <w:r w:rsidDel="00000000" w:rsidR="00000000" w:rsidRPr="00000000">
        <w:rPr>
          <w:rFonts w:ascii="Cambria" w:cs="Cambria" w:eastAsia="Cambria" w:hAnsi="Cambria"/>
          <w:b w:val="1"/>
          <w:bCs w:val="1"/>
          <w:color w:val="30353f"/>
          <w:sz w:val="24"/>
          <w:szCs w:val="24"/>
        </w:rPr>
        <w:drawing>
          <wp:inline distB="114300" distT="114300" distL="114300" distR="114300">
            <wp:extent cx="5943600" cy="3073400"/>
            <wp:effectExtent b="0" l="0" r="0" t="0"/>
            <wp:docPr id="9" name="image11.png"/>
            <a:graphic>
              <a:graphicData uri="http://schemas.openxmlformats.org/drawingml/2006/picture">
                <pic:pic>
                  <pic:nvPicPr>
                    <pic:cNvPr id="0" name="image11.png"/>
                    <pic:cNvPicPr preferRelativeResize="0"/>
                  </pic:nvPicPr>
                  <pic:blipFill>
                    <a:blip r:embed="rId28"/>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after="120" w:before="120" w:line="360" w:lineRule="auto"/>
        <w:ind w:left="720" w:firstLine="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To import the data adapter zip file, do the following:</w:t>
      </w:r>
      <w:r w:rsidDel="00000000" w:rsidR="00000000" w:rsidRPr="00000000">
        <w:rPr>
          <w:rtl w:val="0"/>
        </w:rPr>
      </w:r>
    </w:p>
    <w:p w:rsidR="00000000" w:rsidDel="00000000" w:rsidP="00000000" w:rsidRDefault="00000000" w:rsidRPr="00000000" w14:paraId="00000045">
      <w:pPr>
        <w:numPr>
          <w:ilvl w:val="0"/>
          <w:numId w:val="12"/>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Perform steps 1 to 4 in the above procedure</w:t>
      </w:r>
    </w:p>
    <w:p w:rsidR="00000000" w:rsidDel="00000000" w:rsidP="00000000" w:rsidRDefault="00000000" w:rsidRPr="00000000" w14:paraId="00000046">
      <w:pPr>
        <w:numPr>
          <w:ilvl w:val="0"/>
          <w:numId w:val="12"/>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Drag the data adapter zip file into the </w:t>
      </w:r>
      <w:r w:rsidDel="00000000" w:rsidR="00000000" w:rsidRPr="00000000">
        <w:rPr>
          <w:rFonts w:ascii="Cambria" w:cs="Cambria" w:eastAsia="Cambria" w:hAnsi="Cambria"/>
          <w:b w:val="1"/>
          <w:bCs w:val="1"/>
          <w:rtl w:val="0"/>
        </w:rPr>
        <w:t xml:space="preserve">Drag a Data Adapter</w:t>
      </w:r>
      <w:r w:rsidDel="00000000" w:rsidR="00000000" w:rsidRPr="00000000">
        <w:rPr>
          <w:rFonts w:ascii="Cambria" w:cs="Cambria" w:eastAsia="Cambria" w:hAnsi="Cambria"/>
          <w:rtl w:val="0"/>
        </w:rPr>
        <w:t xml:space="preserve"> box.</w:t>
      </w:r>
    </w:p>
    <w:p w:rsidR="00000000" w:rsidDel="00000000" w:rsidP="00000000" w:rsidRDefault="00000000" w:rsidRPr="00000000" w14:paraId="00000047">
      <w:pPr>
        <w:spacing w:after="120" w:before="120" w:line="36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Or</w:t>
      </w:r>
    </w:p>
    <w:p w:rsidR="00000000" w:rsidDel="00000000" w:rsidP="00000000" w:rsidRDefault="00000000" w:rsidRPr="00000000" w14:paraId="00000048">
      <w:pPr>
        <w:spacing w:after="120" w:before="120" w:line="36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browse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Open</w:t>
      </w:r>
      <w:r w:rsidDel="00000000" w:rsidR="00000000" w:rsidRPr="00000000">
        <w:rPr>
          <w:rFonts w:ascii="Cambria" w:cs="Cambria" w:eastAsia="Cambria" w:hAnsi="Cambria"/>
          <w:rtl w:val="0"/>
        </w:rPr>
        <w:t xml:space="preserve"> dialog appears.</w:t>
      </w:r>
    </w:p>
    <w:p w:rsidR="00000000" w:rsidDel="00000000" w:rsidP="00000000" w:rsidRDefault="00000000" w:rsidRPr="00000000" w14:paraId="00000049">
      <w:pPr>
        <w:spacing w:after="120" w:before="120" w:line="36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bCs w:val="1"/>
          <w:rtl w:val="0"/>
        </w:rPr>
        <w:t xml:space="preserve">Open</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Import Data Adapter</w:t>
      </w:r>
      <w:r w:rsidDel="00000000" w:rsidR="00000000" w:rsidRPr="00000000">
        <w:rPr>
          <w:rFonts w:ascii="Cambria" w:cs="Cambria" w:eastAsia="Cambria" w:hAnsi="Cambria"/>
          <w:rtl w:val="0"/>
        </w:rPr>
        <w:t xml:space="preserve"> dialog shows the selected data adapter.</w:t>
      </w:r>
    </w:p>
    <w:p w:rsidR="00000000" w:rsidDel="00000000" w:rsidP="00000000" w:rsidRDefault="00000000" w:rsidRPr="00000000" w14:paraId="0000004A">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08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Remove</w:t>
      </w:r>
      <w:r w:rsidDel="00000000" w:rsidR="00000000" w:rsidRPr="00000000">
        <w:rPr>
          <w:rFonts w:ascii="Cambria" w:cs="Cambria" w:eastAsia="Cambria" w:hAnsi="Cambria"/>
          <w:rtl w:val="0"/>
        </w:rPr>
        <w:t xml:space="preserve"> if the selected data adapter is not the one that you want to import.</w:t>
      </w:r>
    </w:p>
    <w:p w:rsidR="00000000" w:rsidDel="00000000" w:rsidP="00000000" w:rsidRDefault="00000000" w:rsidRPr="00000000" w14:paraId="0000004B">
      <w:pPr>
        <w:spacing w:after="120" w:before="120" w:line="360" w:lineRule="auto"/>
        <w:ind w:left="144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4C">
      <w:pPr>
        <w:pStyle w:val="Heading2"/>
        <w:keepNext w:val="0"/>
        <w:keepLines w:val="0"/>
        <w:numPr>
          <w:ilvl w:val="1"/>
          <w:numId w:val="11"/>
        </w:numPr>
        <w:spacing w:before="40" w:line="360"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Creating an Integration Service with  Scaleway Generative AI :</w:t>
      </w:r>
    </w:p>
    <w:p w:rsidR="00000000" w:rsidDel="00000000" w:rsidP="00000000" w:rsidRDefault="00000000" w:rsidRPr="00000000" w14:paraId="0000004D">
      <w:pPr>
        <w:spacing w:after="120" w:before="120" w:line="36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you import </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Scaleway Generative AI</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rtl w:val="0"/>
        </w:rPr>
        <w:t xml:space="preserve">Data Adapter into Foundry, you must create an integration service with service type as </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Scaleway Generative AI</w:t>
      </w:r>
      <w:r w:rsidDel="00000000" w:rsidR="00000000" w:rsidRPr="00000000">
        <w:rPr>
          <w:rFonts w:ascii="Cambria" w:cs="Cambria" w:eastAsia="Cambria" w:hAnsi="Cambria"/>
          <w:rtl w:val="0"/>
        </w:rPr>
        <w:t xml:space="preserve">.</w:t>
      </w:r>
    </w:p>
    <w:p w:rsidR="00000000" w:rsidDel="00000000" w:rsidP="00000000" w:rsidRDefault="00000000" w:rsidRPr="00000000" w14:paraId="0000004E">
      <w:pPr>
        <w:spacing w:after="120" w:before="120" w:line="360" w:lineRule="auto"/>
        <w:ind w:left="360" w:firstLine="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To create an integration service with Scaleway Generative A</w:t>
      </w:r>
      <w:r w:rsidDel="00000000" w:rsidR="00000000" w:rsidRPr="00000000">
        <w:rPr>
          <w:rFonts w:ascii="Cambria" w:cs="Cambria" w:eastAsia="Cambria" w:hAnsi="Cambria"/>
          <w:b w:val="1"/>
          <w:bCs w:val="1"/>
          <w:rtl w:val="0"/>
        </w:rPr>
        <w:t xml:space="preserve">I</w:t>
      </w:r>
      <w:r w:rsidDel="00000000" w:rsidR="00000000" w:rsidRPr="00000000">
        <w:rPr>
          <w:rFonts w:ascii="Cambria" w:cs="Cambria" w:eastAsia="Cambria" w:hAnsi="Cambria"/>
          <w:b w:val="1"/>
          <w:bCs w:val="1"/>
          <w:sz w:val="24"/>
          <w:szCs w:val="24"/>
          <w:rtl w:val="0"/>
        </w:rPr>
        <w:t xml:space="preserve">, do the following:</w:t>
      </w:r>
    </w:p>
    <w:p w:rsidR="00000000" w:rsidDel="00000000" w:rsidP="00000000" w:rsidRDefault="00000000" w:rsidRPr="00000000" w14:paraId="0000004F">
      <w:pPr>
        <w:numPr>
          <w:ilvl w:val="0"/>
          <w:numId w:val="20"/>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Log on to your </w:t>
      </w:r>
      <w:hyperlink r:id="rId29">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50">
      <w:pPr>
        <w:numPr>
          <w:ilvl w:val="0"/>
          <w:numId w:val="1"/>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51">
      <w:pPr>
        <w:numPr>
          <w:ilvl w:val="0"/>
          <w:numId w:val="31"/>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opens with a list of existing integration services.</w:t>
      </w:r>
    </w:p>
    <w:p w:rsidR="00000000" w:rsidDel="00000000" w:rsidP="00000000" w:rsidRDefault="00000000" w:rsidRPr="00000000" w14:paraId="00000052">
      <w:pPr>
        <w:numPr>
          <w:ilvl w:val="0"/>
          <w:numId w:val="27"/>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CONFIGURE NEW</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Service Definition</w:t>
      </w:r>
      <w:r w:rsidDel="00000000" w:rsidR="00000000" w:rsidRPr="00000000">
        <w:rPr>
          <w:rFonts w:ascii="Cambria" w:cs="Cambria" w:eastAsia="Cambria" w:hAnsi="Cambria"/>
          <w:rtl w:val="0"/>
        </w:rPr>
        <w:t xml:space="preserve"> tab opens.</w:t>
      </w:r>
    </w:p>
    <w:p w:rsidR="00000000" w:rsidDel="00000000" w:rsidP="00000000" w:rsidRDefault="00000000" w:rsidRPr="00000000" w14:paraId="00000053">
      <w:pPr>
        <w:numPr>
          <w:ilvl w:val="0"/>
          <w:numId w:val="16"/>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bCs w:val="1"/>
          <w:rtl w:val="0"/>
        </w:rPr>
        <w:t xml:space="preserve">Name</w:t>
      </w:r>
      <w:r w:rsidDel="00000000" w:rsidR="00000000" w:rsidRPr="00000000">
        <w:rPr>
          <w:rFonts w:ascii="Cambria" w:cs="Cambria" w:eastAsia="Cambria" w:hAnsi="Cambria"/>
          <w:rtl w:val="0"/>
        </w:rPr>
        <w:t xml:space="preserve"> box, type a unique name for your service.</w:t>
      </w:r>
    </w:p>
    <w:p w:rsidR="00000000" w:rsidDel="00000000" w:rsidP="00000000" w:rsidRDefault="00000000" w:rsidRPr="00000000" w14:paraId="00000054">
      <w:pPr>
        <w:numPr>
          <w:ilvl w:val="0"/>
          <w:numId w:val="16"/>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From the </w:t>
      </w:r>
      <w:r w:rsidDel="00000000" w:rsidR="00000000" w:rsidRPr="00000000">
        <w:rPr>
          <w:rFonts w:ascii="Cambria" w:cs="Cambria" w:eastAsia="Cambria" w:hAnsi="Cambria"/>
          <w:b w:val="1"/>
          <w:bCs w:val="1"/>
          <w:rtl w:val="0"/>
        </w:rPr>
        <w:t xml:space="preserve">Service Type</w:t>
      </w:r>
      <w:r w:rsidDel="00000000" w:rsidR="00000000" w:rsidRPr="00000000">
        <w:rPr>
          <w:rFonts w:ascii="Cambria" w:cs="Cambria" w:eastAsia="Cambria" w:hAnsi="Cambria"/>
          <w:rtl w:val="0"/>
        </w:rPr>
        <w:t xml:space="preserve"> list, select </w:t>
      </w:r>
      <w:r w:rsidDel="00000000" w:rsidR="00000000" w:rsidRPr="00000000">
        <w:rPr>
          <w:rFonts w:ascii="Cambria" w:cs="Cambria" w:eastAsia="Cambria" w:hAnsi="Cambria"/>
          <w:b w:val="1"/>
          <w:bCs w:val="1"/>
          <w:rtl w:val="0"/>
        </w:rPr>
        <w:t xml:space="preserve">Scaleway Generative AI.</w:t>
      </w:r>
      <w:r w:rsidDel="00000000" w:rsidR="00000000" w:rsidRPr="00000000">
        <w:rPr>
          <w:rFonts w:ascii="Poppins Light" w:cs="Poppins Light" w:eastAsia="Poppins Light" w:hAnsi="Poppins Light"/>
          <w:color w:val="30353f"/>
          <w:sz w:val="20"/>
          <w:szCs w:val="20"/>
          <w:rtl w:val="0"/>
        </w:rPr>
        <w:br w:type="textWrapping"/>
        <w:t xml:space="preserve">   </w:t>
      </w:r>
      <w:r w:rsidDel="00000000" w:rsidR="00000000" w:rsidRPr="00000000">
        <w:rPr>
          <w:rFonts w:ascii="Poppins Light" w:cs="Poppins Light" w:eastAsia="Poppins Light" w:hAnsi="Poppins Light"/>
          <w:color w:val="30353f"/>
          <w:sz w:val="20"/>
          <w:szCs w:val="20"/>
        </w:rPr>
        <w:drawing>
          <wp:inline distB="114300" distT="114300" distL="114300" distR="114300">
            <wp:extent cx="5033963" cy="2476645"/>
            <wp:effectExtent b="0" l="0" r="0" t="0"/>
            <wp:docPr id="2" name="image14.png"/>
            <a:graphic>
              <a:graphicData uri="http://schemas.openxmlformats.org/drawingml/2006/picture">
                <pic:pic>
                  <pic:nvPicPr>
                    <pic:cNvPr id="0" name="image14.png"/>
                    <pic:cNvPicPr preferRelativeResize="0"/>
                  </pic:nvPicPr>
                  <pic:blipFill>
                    <a:blip r:embed="rId30"/>
                    <a:srcRect b="0" l="0" r="0" t="0"/>
                    <a:stretch>
                      <a:fillRect/>
                    </a:stretch>
                  </pic:blipFill>
                  <pic:spPr>
                    <a:xfrm>
                      <a:off x="0" y="0"/>
                      <a:ext cx="5033963" cy="2476645"/>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numPr>
          <w:ilvl w:val="0"/>
          <w:numId w:val="5"/>
        </w:numPr>
        <w:spacing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w:t>
      </w:r>
      <w:r w:rsidDel="00000000" w:rsidR="00000000" w:rsidRPr="00000000">
        <w:rPr>
          <w:rtl w:val="0"/>
        </w:rPr>
      </w:r>
    </w:p>
    <w:p w:rsidR="00000000" w:rsidDel="00000000" w:rsidP="00000000" w:rsidRDefault="00000000" w:rsidRPr="00000000" w14:paraId="00000056">
      <w:pPr>
        <w:pStyle w:val="Heading2"/>
        <w:keepNext w:val="0"/>
        <w:keepLines w:val="0"/>
        <w:spacing w:after="0" w:before="40" w:line="360" w:lineRule="auto"/>
        <w:jc w:val="both"/>
        <w:rPr>
          <w:rFonts w:ascii="Cambria" w:cs="Cambria" w:eastAsia="Cambria" w:hAnsi="Cambria"/>
          <w:b w:val="1"/>
          <w:bCs w:val="1"/>
          <w:color w:val="30353f"/>
          <w:sz w:val="28"/>
          <w:szCs w:val="28"/>
        </w:rPr>
      </w:pPr>
      <w:r w:rsidDel="00000000" w:rsidR="00000000" w:rsidRPr="00000000">
        <w:rPr>
          <w:rFonts w:ascii="Cambria" w:cs="Cambria" w:eastAsia="Cambria" w:hAnsi="Cambria"/>
          <w:b w:val="1"/>
          <w:bCs w:val="1"/>
          <w:color w:val="30353f"/>
          <w:sz w:val="28"/>
          <w:szCs w:val="28"/>
          <w:rtl w:val="0"/>
        </w:rPr>
        <w:t xml:space="preserve">  </w:t>
      </w:r>
    </w:p>
    <w:p w:rsidR="00000000" w:rsidDel="00000000" w:rsidP="00000000" w:rsidRDefault="00000000" w:rsidRPr="00000000" w14:paraId="00000057">
      <w:pPr>
        <w:pStyle w:val="Heading2"/>
        <w:keepNext w:val="0"/>
        <w:keepLines w:val="0"/>
        <w:numPr>
          <w:ilvl w:val="1"/>
          <w:numId w:val="11"/>
        </w:numPr>
        <w:spacing w:before="40" w:line="360"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Creating an Operation</w:t>
      </w:r>
      <w:r w:rsidDel="00000000" w:rsidR="00000000" w:rsidRPr="00000000">
        <w:rPr>
          <w:rtl w:val="0"/>
        </w:rPr>
      </w:r>
    </w:p>
    <w:p w:rsidR="00000000" w:rsidDel="00000000" w:rsidP="00000000" w:rsidRDefault="00000000" w:rsidRPr="00000000" w14:paraId="00000058">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To make any API call in the HCL Foundry console, you must create an operation for the respective API and then execute the operation. Executing an operation involves making the API call and displaying the response. </w:t>
      </w:r>
    </w:p>
    <w:p w:rsidR="00000000" w:rsidDel="00000000" w:rsidP="00000000" w:rsidRDefault="00000000" w:rsidRPr="00000000" w14:paraId="00000059">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This section provides steps to create an operation for the </w:t>
      </w:r>
      <w:r w:rsidDel="00000000" w:rsidR="00000000" w:rsidRPr="00000000">
        <w:rPr>
          <w:rFonts w:ascii="Cambria" w:cs="Cambria" w:eastAsia="Cambria" w:hAnsi="Cambria"/>
          <w:b w:val="1"/>
          <w:bCs w:val="1"/>
          <w:rtl w:val="0"/>
        </w:rPr>
        <w:t xml:space="preserve">Scaleway Generative AI</w:t>
      </w:r>
      <w:r w:rsidDel="00000000" w:rsidR="00000000" w:rsidRPr="00000000">
        <w:rPr>
          <w:rFonts w:ascii="Cambria" w:cs="Cambria" w:eastAsia="Cambria" w:hAnsi="Cambria"/>
          <w:rtl w:val="0"/>
        </w:rPr>
        <w:t xml:space="preserve">.</w:t>
      </w:r>
    </w:p>
    <w:p w:rsidR="00000000" w:rsidDel="00000000" w:rsidP="00000000" w:rsidRDefault="00000000" w:rsidRPr="00000000" w14:paraId="0000005A">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Steps to create an operation for the </w:t>
      </w:r>
      <w:r w:rsidDel="00000000" w:rsidR="00000000" w:rsidRPr="00000000">
        <w:rPr>
          <w:rFonts w:ascii="Cambria" w:cs="Cambria" w:eastAsia="Cambria" w:hAnsi="Cambria"/>
          <w:b w:val="1"/>
          <w:bCs w:val="1"/>
          <w:rtl w:val="0"/>
        </w:rPr>
        <w:t xml:space="preserve">Scaleway Generative AI</w:t>
      </w:r>
      <w:r w:rsidDel="00000000" w:rsidR="00000000" w:rsidRPr="00000000">
        <w:rPr>
          <w:rFonts w:ascii="Cambria" w:cs="Cambria" w:eastAsia="Cambria" w:hAnsi="Cambria"/>
          <w:rtl w:val="0"/>
        </w:rPr>
        <w:t xml:space="preserve">:</w:t>
      </w:r>
    </w:p>
    <w:p w:rsidR="00000000" w:rsidDel="00000000" w:rsidP="00000000" w:rsidRDefault="00000000" w:rsidRPr="00000000" w14:paraId="0000005B">
      <w:pPr>
        <w:numPr>
          <w:ilvl w:val="0"/>
          <w:numId w:val="18"/>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Log on to your </w:t>
      </w:r>
      <w:hyperlink r:id="rId31">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5C">
      <w:pPr>
        <w:numPr>
          <w:ilvl w:val="0"/>
          <w:numId w:val="6"/>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5D">
      <w:pPr>
        <w:numPr>
          <w:ilvl w:val="0"/>
          <w:numId w:val="30"/>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page appears with a list of existing integration services.</w:t>
      </w:r>
    </w:p>
    <w:p w:rsidR="00000000" w:rsidDel="00000000" w:rsidP="00000000" w:rsidRDefault="00000000" w:rsidRPr="00000000" w14:paraId="0000005E">
      <w:pPr>
        <w:numPr>
          <w:ilvl w:val="0"/>
          <w:numId w:val="8"/>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From the list of integration services, select the integration service that you have created with the service type as </w:t>
      </w:r>
      <w:r w:rsidDel="00000000" w:rsidR="00000000" w:rsidRPr="00000000">
        <w:rPr>
          <w:rFonts w:ascii="Cambria" w:cs="Cambria" w:eastAsia="Cambria" w:hAnsi="Cambria"/>
          <w:b w:val="1"/>
          <w:bCs w:val="1"/>
          <w:rtl w:val="0"/>
        </w:rPr>
        <w:t xml:space="preserve">Scaleway Generative AI</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Service Definition</w:t>
      </w:r>
      <w:r w:rsidDel="00000000" w:rsidR="00000000" w:rsidRPr="00000000">
        <w:rPr>
          <w:rFonts w:ascii="Cambria" w:cs="Cambria" w:eastAsia="Cambria" w:hAnsi="Cambria"/>
          <w:rtl w:val="0"/>
        </w:rPr>
        <w:t xml:space="preserve"> tab of the selected integration service opens by default.</w:t>
      </w:r>
    </w:p>
    <w:p w:rsidR="00000000" w:rsidDel="00000000" w:rsidP="00000000" w:rsidRDefault="00000000" w:rsidRPr="00000000" w14:paraId="0000005F">
      <w:pPr>
        <w:numPr>
          <w:ilvl w:val="0"/>
          <w:numId w:val="21"/>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opens.</w:t>
        <w:br w:type="textWrapping"/>
      </w:r>
      <w:r w:rsidDel="00000000" w:rsidR="00000000" w:rsidRPr="00000000">
        <w:rPr>
          <w:rFonts w:ascii="Cambria" w:cs="Cambria" w:eastAsia="Cambria" w:hAnsi="Cambria"/>
        </w:rPr>
        <w:drawing>
          <wp:inline distB="114300" distT="114300" distL="114300" distR="114300">
            <wp:extent cx="5043488" cy="2667000"/>
            <wp:effectExtent b="0" l="0" r="0" t="0"/>
            <wp:docPr id="7" name="image12.png"/>
            <a:graphic>
              <a:graphicData uri="http://schemas.openxmlformats.org/drawingml/2006/picture">
                <pic:pic>
                  <pic:nvPicPr>
                    <pic:cNvPr id="0" name="image12.png"/>
                    <pic:cNvPicPr preferRelativeResize="0"/>
                  </pic:nvPicPr>
                  <pic:blipFill>
                    <a:blip r:embed="rId32"/>
                    <a:srcRect b="0" l="0" r="0" t="0"/>
                    <a:stretch>
                      <a:fillRect/>
                    </a:stretch>
                  </pic:blipFill>
                  <pic:spPr>
                    <a:xfrm>
                      <a:off x="0" y="0"/>
                      <a:ext cx="5043488"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numPr>
          <w:ilvl w:val="0"/>
          <w:numId w:val="21"/>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Select </w:t>
      </w:r>
      <w:r w:rsidDel="00000000" w:rsidR="00000000" w:rsidRPr="00000000">
        <w:rPr>
          <w:rFonts w:ascii="Cambria" w:cs="Cambria" w:eastAsia="Cambria" w:hAnsi="Cambria"/>
          <w:b w:val="1"/>
          <w:bCs w:val="1"/>
          <w:rtl w:val="0"/>
        </w:rPr>
        <w:t xml:space="preserve">createChatCompletion</w:t>
      </w:r>
      <w:r w:rsidDel="00000000" w:rsidR="00000000" w:rsidRPr="00000000">
        <w:rPr>
          <w:rFonts w:ascii="Cambria" w:cs="Cambria" w:eastAsia="Cambria" w:hAnsi="Cambria"/>
          <w:b w:val="1"/>
          <w:bCs w:val="1"/>
          <w:color w:val="003e75"/>
          <w:sz w:val="21"/>
          <w:szCs w:val="21"/>
          <w:highlight w:val="white"/>
          <w:rtl w:val="0"/>
        </w:rPr>
        <w:t xml:space="preserve"> </w:t>
      </w:r>
      <w:r w:rsidDel="00000000" w:rsidR="00000000" w:rsidRPr="00000000">
        <w:rPr>
          <w:rFonts w:ascii="Cambria" w:cs="Cambria" w:eastAsia="Cambria" w:hAnsi="Cambria"/>
          <w:rtl w:val="0"/>
        </w:rPr>
        <w:t xml:space="preserve">and Click Add Operation.</w:t>
      </w:r>
    </w:p>
    <w:p w:rsidR="00000000" w:rsidDel="00000000" w:rsidP="00000000" w:rsidRDefault="00000000" w:rsidRPr="00000000" w14:paraId="00000061">
      <w:pPr>
        <w:spacing w:after="280" w:before="280" w:line="360" w:lineRule="auto"/>
        <w:ind w:left="720" w:firstLine="0"/>
        <w:jc w:val="both"/>
        <w:rPr>
          <w:rFonts w:ascii="Poppins Light" w:cs="Poppins Light" w:eastAsia="Poppins Light" w:hAnsi="Poppins Light"/>
          <w:color w:val="30353f"/>
          <w:sz w:val="20"/>
          <w:szCs w:val="20"/>
        </w:rPr>
      </w:pPr>
      <w:r w:rsidDel="00000000" w:rsidR="00000000" w:rsidRPr="00000000">
        <w:rPr>
          <w:rFonts w:ascii="Cambria" w:cs="Cambria" w:eastAsia="Cambria" w:hAnsi="Cambria"/>
        </w:rPr>
        <w:drawing>
          <wp:inline distB="114300" distT="114300" distL="114300" distR="114300">
            <wp:extent cx="5255935" cy="3167038"/>
            <wp:effectExtent b="0" l="0" r="0" t="0"/>
            <wp:docPr id="6" name="image13.png"/>
            <a:graphic>
              <a:graphicData uri="http://schemas.openxmlformats.org/drawingml/2006/picture">
                <pic:pic>
                  <pic:nvPicPr>
                    <pic:cNvPr id="0" name="image13.png"/>
                    <pic:cNvPicPr preferRelativeResize="0"/>
                  </pic:nvPicPr>
                  <pic:blipFill>
                    <a:blip r:embed="rId33"/>
                    <a:srcRect b="0" l="0" r="0" t="0"/>
                    <a:stretch>
                      <a:fillRect/>
                    </a:stretch>
                  </pic:blipFill>
                  <pic:spPr>
                    <a:xfrm>
                      <a:off x="0" y="0"/>
                      <a:ext cx="5255935" cy="3167038"/>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spacing w:line="360" w:lineRule="auto"/>
        <w:ind w:left="720" w:firstLine="0"/>
        <w:jc w:val="both"/>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numPr>
          <w:ilvl w:val="1"/>
          <w:numId w:val="11"/>
        </w:numPr>
        <w:spacing w:before="40" w:line="360"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Executing Operation</w:t>
      </w:r>
      <w:r w:rsidDel="00000000" w:rsidR="00000000" w:rsidRPr="00000000">
        <w:rPr>
          <w:rtl w:val="0"/>
        </w:rPr>
      </w:r>
    </w:p>
    <w:p w:rsidR="00000000" w:rsidDel="00000000" w:rsidP="00000000" w:rsidRDefault="00000000" w:rsidRPr="00000000" w14:paraId="00000064">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Executing an operation involves making the API call by setting the necessary parameters and displaying the response. The procedure to execute any operation is the same, but the request parameters of the APIs vary. This section provides steps to execute the</w:t>
      </w:r>
      <w:r w:rsidDel="00000000" w:rsidR="00000000" w:rsidRPr="00000000">
        <w:rPr>
          <w:rFonts w:ascii="Cambria" w:cs="Cambria" w:eastAsia="Cambria" w:hAnsi="Cambria"/>
          <w:shd w:fill="f9fafc" w:val="clear"/>
          <w:rtl w:val="0"/>
        </w:rPr>
        <w:t xml:space="preserve"> </w:t>
      </w:r>
      <w:r w:rsidDel="00000000" w:rsidR="00000000" w:rsidRPr="00000000">
        <w:rPr>
          <w:rFonts w:ascii="Cambria" w:cs="Cambria" w:eastAsia="Cambria" w:hAnsi="Cambria"/>
          <w:rtl w:val="0"/>
        </w:rPr>
        <w:t xml:space="preserve">post_chat_completions (explained in Creating an Operation).</w:t>
      </w:r>
    </w:p>
    <w:p w:rsidR="00000000" w:rsidDel="00000000" w:rsidP="00000000" w:rsidRDefault="00000000" w:rsidRPr="00000000" w14:paraId="00000065">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Steps to execute the createChatCompletion operation:</w:t>
      </w:r>
      <w:r w:rsidDel="00000000" w:rsidR="00000000" w:rsidRPr="00000000">
        <w:rPr>
          <w:rtl w:val="0"/>
        </w:rPr>
      </w:r>
    </w:p>
    <w:p w:rsidR="00000000" w:rsidDel="00000000" w:rsidP="00000000" w:rsidRDefault="00000000" w:rsidRPr="00000000" w14:paraId="00000066">
      <w:pPr>
        <w:numPr>
          <w:ilvl w:val="0"/>
          <w:numId w:val="29"/>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Log on to your </w:t>
      </w:r>
      <w:hyperlink r:id="rId34">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67">
      <w:pPr>
        <w:numPr>
          <w:ilvl w:val="0"/>
          <w:numId w:val="29"/>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68">
      <w:pPr>
        <w:numPr>
          <w:ilvl w:val="0"/>
          <w:numId w:val="4"/>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opens with a list of existing integration services.</w:t>
      </w:r>
    </w:p>
    <w:p w:rsidR="00000000" w:rsidDel="00000000" w:rsidP="00000000" w:rsidRDefault="00000000" w:rsidRPr="00000000" w14:paraId="00000069">
      <w:pPr>
        <w:numPr>
          <w:ilvl w:val="0"/>
          <w:numId w:val="32"/>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From the list of integration services, select the integration service that you have created with service type as </w:t>
      </w:r>
      <w:r w:rsidDel="00000000" w:rsidR="00000000" w:rsidRPr="00000000">
        <w:rPr>
          <w:rFonts w:ascii="Cambria" w:cs="Cambria" w:eastAsia="Cambria" w:hAnsi="Cambria"/>
          <w:b w:val="1"/>
          <w:bCs w:val="1"/>
          <w:rtl w:val="0"/>
        </w:rPr>
        <w:t xml:space="preserve">createChatCompletion</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Service Definition</w:t>
      </w:r>
      <w:r w:rsidDel="00000000" w:rsidR="00000000" w:rsidRPr="00000000">
        <w:rPr>
          <w:rFonts w:ascii="Cambria" w:cs="Cambria" w:eastAsia="Cambria" w:hAnsi="Cambria"/>
          <w:rtl w:val="0"/>
        </w:rPr>
        <w:t xml:space="preserve"> tab of the selected integration service opens by default.</w:t>
      </w:r>
    </w:p>
    <w:p w:rsidR="00000000" w:rsidDel="00000000" w:rsidP="00000000" w:rsidRDefault="00000000" w:rsidRPr="00000000" w14:paraId="0000006A">
      <w:pPr>
        <w:numPr>
          <w:ilvl w:val="0"/>
          <w:numId w:val="10"/>
        </w:numPr>
        <w:spacing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w:t>
      </w:r>
    </w:p>
    <w:p w:rsidR="00000000" w:rsidDel="00000000" w:rsidP="00000000" w:rsidRDefault="00000000" w:rsidRPr="00000000" w14:paraId="0000006B">
      <w:pPr>
        <w:numPr>
          <w:ilvl w:val="0"/>
          <w:numId w:val="10"/>
        </w:numPr>
        <w:spacing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bCs w:val="1"/>
          <w:rtl w:val="0"/>
        </w:rPr>
        <w:t xml:space="preserve">Name</w:t>
      </w:r>
      <w:r w:rsidDel="00000000" w:rsidR="00000000" w:rsidRPr="00000000">
        <w:rPr>
          <w:rFonts w:ascii="Cambria" w:cs="Cambria" w:eastAsia="Cambria" w:hAnsi="Cambria"/>
          <w:rtl w:val="0"/>
        </w:rPr>
        <w:t xml:space="preserve"> box, the name of the operation is displayed by default. If you want, you can change the name.</w:t>
      </w:r>
    </w:p>
    <w:p w:rsidR="00000000" w:rsidDel="00000000" w:rsidP="00000000" w:rsidRDefault="00000000" w:rsidRPr="00000000" w14:paraId="0000006C">
      <w:pPr>
        <w:numPr>
          <w:ilvl w:val="0"/>
          <w:numId w:val="10"/>
        </w:numPr>
        <w:spacing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br w:type="textWrapping"/>
      </w:r>
      <w:r w:rsidDel="00000000" w:rsidR="00000000" w:rsidRPr="00000000">
        <w:rPr>
          <w:rFonts w:ascii="Poppins Light" w:cs="Poppins Light" w:eastAsia="Poppins Light" w:hAnsi="Poppins Light"/>
          <w:sz w:val="20"/>
          <w:szCs w:val="20"/>
        </w:rPr>
        <w:drawing>
          <wp:inline distB="114300" distT="114300" distL="114300" distR="114300">
            <wp:extent cx="5484927" cy="3682988"/>
            <wp:effectExtent b="0" l="0" r="0" t="0"/>
            <wp:docPr id="15" name="image8.png"/>
            <a:graphic>
              <a:graphicData uri="http://schemas.openxmlformats.org/drawingml/2006/picture">
                <pic:pic>
                  <pic:nvPicPr>
                    <pic:cNvPr id="0" name="image8.png"/>
                    <pic:cNvPicPr preferRelativeResize="0"/>
                  </pic:nvPicPr>
                  <pic:blipFill>
                    <a:blip r:embed="rId35"/>
                    <a:srcRect b="0" l="0" r="0" t="0"/>
                    <a:stretch>
                      <a:fillRect/>
                    </a:stretch>
                  </pic:blipFill>
                  <pic:spPr>
                    <a:xfrm>
                      <a:off x="0" y="0"/>
                      <a:ext cx="5484927" cy="3682988"/>
                    </a:xfrm>
                    <a:prstGeom prst="rect"/>
                    <a:ln/>
                  </pic:spPr>
                </pic:pic>
              </a:graphicData>
            </a:graphic>
          </wp:inline>
        </w:drawing>
      </w:r>
      <w:r w:rsidDel="00000000" w:rsidR="00000000" w:rsidRPr="00000000">
        <w:rPr>
          <w:rFonts w:ascii="Poppins Light" w:cs="Poppins Light" w:eastAsia="Poppins Light" w:hAnsi="Poppins Light"/>
          <w:sz w:val="20"/>
          <w:szCs w:val="20"/>
          <w:rtl w:val="0"/>
        </w:rPr>
        <w:br w:type="textWrapping"/>
      </w:r>
      <w:r w:rsidDel="00000000" w:rsidR="00000000" w:rsidRPr="00000000">
        <w:rPr>
          <w:rtl w:val="0"/>
        </w:rPr>
      </w:r>
    </w:p>
    <w:tbl>
      <w:tblPr>
        <w:tblStyle w:val="Table1"/>
        <w:tblW w:w="9090.0" w:type="dxa"/>
        <w:jc w:val="left"/>
        <w:tblInd w:w="9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5"/>
        <w:gridCol w:w="4065"/>
        <w:gridCol w:w="3450"/>
        <w:tblGridChange w:id="0">
          <w:tblGrid>
            <w:gridCol w:w="1575"/>
            <w:gridCol w:w="4065"/>
            <w:gridCol w:w="3450"/>
          </w:tblGrid>
        </w:tblGridChange>
      </w:tblGrid>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Parameter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 Example</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model </w:t>
            </w:r>
            <w:r w:rsidDel="00000000" w:rsidR="00000000" w:rsidRPr="00000000">
              <w:rPr>
                <w:rFonts w:ascii="Cambria" w:cs="Cambria" w:eastAsia="Cambria" w:hAnsi="Cambria"/>
                <w:i w:val="1"/>
                <w:iCs w:val="1"/>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Specifies which AI model to use for the request. Available models depend on your Scaleway configuration.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2">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"model": "openai/gpt-oss-120b"</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3">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messages </w:t>
            </w:r>
            <w:r w:rsidDel="00000000" w:rsidR="00000000" w:rsidRPr="00000000">
              <w:rPr>
                <w:rFonts w:ascii="Cambria" w:cs="Cambria" w:eastAsia="Cambria" w:hAnsi="Cambria"/>
                <w:i w:val="1"/>
                <w:iCs w:val="1"/>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4">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Array of conversation messages. Each message must include a role (system, user, or assistant) and content.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5">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"messages": [{"role": "user", "content": "Generate a Java program to reverse a string"}]</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6">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temperature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Controls randomness of output. Lower values produce deterministic responses; higher values increase creativity.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"temperature": 0.7</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max_tokens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Maximum number of tokens the model can generate in the response.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"max_tokens": 4096</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top_p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Nucleus sampling parameter that controls diversity by limiting token selection to a probability mass.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"top_p": 1</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stream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Enables real-time streaming response when set to </w:t>
            </w:r>
            <w:r w:rsidDel="00000000" w:rsidR="00000000" w:rsidRPr="00000000">
              <w:rPr>
                <w:rFonts w:ascii="Cambria" w:cs="Cambria" w:eastAsia="Cambria" w:hAnsi="Cambria"/>
                <w:rtl w:val="0"/>
              </w:rPr>
              <w:t xml:space="preserve">true</w:t>
            </w:r>
            <w:r w:rsidDel="00000000" w:rsidR="00000000" w:rsidRPr="00000000">
              <w:rPr>
                <w:rFonts w:ascii="Cambria" w:cs="Cambria" w:eastAsia="Cambria" w:hAnsi="Cambria"/>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"stream": true</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stop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Specifies sequences where the API will stop generating further tokens.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"stop": ["\n", "###"]</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presence_penalty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Penalizes new tokens based on whether they appear in the text so far, encouraging new topics.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"presence_penalty": 0.6</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8">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frequency_penalty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Penalizes repeated tokens based on their frequency in the text so far.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"frequency_penalty": 0.5</w:t>
            </w:r>
          </w:p>
          <w:p w:rsidR="00000000" w:rsidDel="00000000" w:rsidP="00000000" w:rsidRDefault="00000000" w:rsidRPr="00000000" w14:paraId="0000008B">
            <w:pPr>
              <w:spacing w:before="280" w:line="360" w:lineRule="auto"/>
              <w:jc w:val="both"/>
              <w:rPr>
                <w:rFonts w:ascii="Cambria" w:cs="Cambria" w:eastAsia="Cambria" w:hAnsi="Cambria"/>
              </w:rPr>
            </w:pPr>
            <w:r w:rsidDel="00000000" w:rsidR="00000000" w:rsidRPr="00000000">
              <w:rPr>
                <w:rtl w:val="0"/>
              </w:rPr>
            </w:r>
          </w:p>
        </w:tc>
      </w:tr>
    </w:tbl>
    <w:p w:rsidR="00000000" w:rsidDel="00000000" w:rsidP="00000000" w:rsidRDefault="00000000" w:rsidRPr="00000000" w14:paraId="0000008C">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ab/>
      </w:r>
      <w:r w:rsidDel="00000000" w:rsidR="00000000" w:rsidRPr="00000000">
        <w:rPr>
          <w:rFonts w:ascii="Cambria" w:cs="Cambria" w:eastAsia="Cambria" w:hAnsi="Cambria"/>
          <w:b w:val="1"/>
          <w:bCs w:val="1"/>
          <w:rtl w:val="0"/>
        </w:rPr>
        <w:t xml:space="preserve">Note:</w:t>
      </w:r>
      <w:r w:rsidDel="00000000" w:rsidR="00000000" w:rsidRPr="00000000">
        <w:rPr>
          <w:rFonts w:ascii="Cambria" w:cs="Cambria" w:eastAsia="Cambria" w:hAnsi="Cambria"/>
          <w:rtl w:val="0"/>
        </w:rPr>
        <w:t xml:space="preserve"> In VoltMX Foundry, always provide values for required parameters. Optional parameters should only be included when you have valid values. Avoid sending empty strings, empty objects, or empty arrays for optional fields, as this may lead to validation errors. The request example includes all available parameters only for reference.</w:t>
      </w:r>
    </w:p>
    <w:p w:rsidR="00000000" w:rsidDel="00000000" w:rsidP="00000000" w:rsidRDefault="00000000" w:rsidRPr="00000000" w14:paraId="0000008D">
      <w:pPr>
        <w:spacing w:after="240" w:before="240" w:line="360" w:lineRule="auto"/>
        <w:jc w:val="both"/>
        <w:rPr>
          <w:rFonts w:ascii="Cambria" w:cs="Cambria" w:eastAsia="Cambria" w:hAnsi="Cambria"/>
        </w:rPr>
      </w:pPr>
      <w:r w:rsidDel="00000000" w:rsidR="00000000" w:rsidRPr="00000000">
        <w:rPr>
          <w:rFonts w:ascii="Cambria" w:cs="Cambria" w:eastAsia="Cambria" w:hAnsi="Cambria"/>
          <w:rtl w:val="0"/>
        </w:rPr>
        <w:t xml:space="preserve">Additionally, the </w:t>
      </w:r>
      <w:r w:rsidDel="00000000" w:rsidR="00000000" w:rsidRPr="00000000">
        <w:rPr>
          <w:rFonts w:ascii="Cambria" w:cs="Cambria" w:eastAsia="Cambria" w:hAnsi="Cambria"/>
          <w:rtl w:val="0"/>
        </w:rPr>
        <w:t xml:space="preserve">messages</w:t>
      </w:r>
      <w:r w:rsidDel="00000000" w:rsidR="00000000" w:rsidRPr="00000000">
        <w:rPr>
          <w:rFonts w:ascii="Cambria" w:cs="Cambria" w:eastAsia="Cambria" w:hAnsi="Cambria"/>
          <w:rtl w:val="0"/>
        </w:rPr>
        <w:t xml:space="preserve"> parameter (array of objects) must be passed completely within the </w:t>
      </w:r>
      <w:r w:rsidDel="00000000" w:rsidR="00000000" w:rsidRPr="00000000">
        <w:rPr>
          <w:rFonts w:ascii="Cambria" w:cs="Cambria" w:eastAsia="Cambria" w:hAnsi="Cambria"/>
          <w:rtl w:val="0"/>
        </w:rPr>
        <w:t xml:space="preserve">messages</w:t>
      </w:r>
      <w:r w:rsidDel="00000000" w:rsidR="00000000" w:rsidRPr="00000000">
        <w:rPr>
          <w:rFonts w:ascii="Cambria" w:cs="Cambria" w:eastAsia="Cambria" w:hAnsi="Cambria"/>
          <w:rtl w:val="0"/>
        </w:rPr>
        <w:t xml:space="preserve"> value as a properly structured JSON array.</w:t>
      </w:r>
    </w:p>
    <w:p w:rsidR="00000000" w:rsidDel="00000000" w:rsidP="00000000" w:rsidRDefault="00000000" w:rsidRPr="00000000" w14:paraId="0000008E">
      <w:pPr>
        <w:numPr>
          <w:ilvl w:val="0"/>
          <w:numId w:val="10"/>
        </w:numPr>
        <w:spacing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sub-tab. The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section opens.</w:t>
      </w:r>
    </w:p>
    <w:p w:rsidR="00000000" w:rsidDel="00000000" w:rsidP="00000000" w:rsidRDefault="00000000" w:rsidRPr="00000000" w14:paraId="0000008F">
      <w:pPr>
        <w:numPr>
          <w:ilvl w:val="0"/>
          <w:numId w:val="28"/>
        </w:numPr>
        <w:spacing w:after="28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For Authorization, In the box under the </w:t>
      </w:r>
      <w:r w:rsidDel="00000000" w:rsidR="00000000" w:rsidRPr="00000000">
        <w:rPr>
          <w:rFonts w:ascii="Cambria" w:cs="Cambria" w:eastAsia="Cambria" w:hAnsi="Cambria"/>
          <w:b w:val="1"/>
          <w:bCs w:val="1"/>
          <w:rtl w:val="0"/>
        </w:rPr>
        <w:t xml:space="preserve">DEFAULT VALUE</w:t>
      </w:r>
      <w:r w:rsidDel="00000000" w:rsidR="00000000" w:rsidRPr="00000000">
        <w:rPr>
          <w:rFonts w:ascii="Cambria" w:cs="Cambria" w:eastAsia="Cambria" w:hAnsi="Cambria"/>
          <w:rtl w:val="0"/>
        </w:rPr>
        <w:t xml:space="preserve"> column, type the API Key generated from </w:t>
      </w:r>
      <w:hyperlink r:id="rId36">
        <w:r w:rsidDel="00000000" w:rsidR="00000000" w:rsidRPr="00000000">
          <w:rPr>
            <w:rFonts w:ascii="Cambria" w:cs="Cambria" w:eastAsia="Cambria" w:hAnsi="Cambria"/>
            <w:color w:val="1155cc"/>
            <w:u w:val="single"/>
            <w:rtl w:val="0"/>
          </w:rPr>
          <w:t xml:space="preserve">Scaleway</w:t>
        </w:r>
      </w:hyperlink>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  Authorization: Bearer &lt;YOUR_API_KEY&gt;</w:t>
      </w:r>
      <w:r w:rsidDel="00000000" w:rsidR="00000000" w:rsidRPr="00000000">
        <w:rPr>
          <w:rtl w:val="0"/>
        </w:rPr>
      </w:r>
    </w:p>
    <w:p w:rsidR="00000000" w:rsidDel="00000000" w:rsidP="00000000" w:rsidRDefault="00000000" w:rsidRPr="00000000" w14:paraId="00000090">
      <w:pPr>
        <w:spacing w:after="280" w:before="280" w:line="240" w:lineRule="auto"/>
        <w:ind w:left="1440" w:firstLine="0"/>
        <w:jc w:val="both"/>
        <w:rPr>
          <w:rFonts w:ascii="Poppins Light" w:cs="Poppins Light" w:eastAsia="Poppins Light" w:hAnsi="Poppins Light"/>
          <w:sz w:val="20"/>
          <w:szCs w:val="20"/>
        </w:rPr>
      </w:pPr>
      <w:r w:rsidDel="00000000" w:rsidR="00000000" w:rsidRPr="00000000">
        <w:rPr>
          <w:rFonts w:ascii="Cambria" w:cs="Cambria" w:eastAsia="Cambria" w:hAnsi="Cambria"/>
        </w:rPr>
        <w:drawing>
          <wp:inline distB="114300" distT="114300" distL="114300" distR="114300">
            <wp:extent cx="5466702" cy="2707069"/>
            <wp:effectExtent b="0" l="0" r="0" t="0"/>
            <wp:docPr id="12" name="image5.png"/>
            <a:graphic>
              <a:graphicData uri="http://schemas.openxmlformats.org/drawingml/2006/picture">
                <pic:pic>
                  <pic:nvPicPr>
                    <pic:cNvPr id="0" name="image5.png"/>
                    <pic:cNvPicPr preferRelativeResize="0"/>
                  </pic:nvPicPr>
                  <pic:blipFill>
                    <a:blip r:embed="rId37"/>
                    <a:srcRect b="0" l="0" r="0" t="0"/>
                    <a:stretch>
                      <a:fillRect/>
                    </a:stretch>
                  </pic:blipFill>
                  <pic:spPr>
                    <a:xfrm>
                      <a:off x="0" y="0"/>
                      <a:ext cx="5466702" cy="2707069"/>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numPr>
          <w:ilvl w:val="0"/>
          <w:numId w:val="10"/>
        </w:numPr>
        <w:spacing w:before="28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               </w:t>
      </w:r>
      <w:r w:rsidDel="00000000" w:rsidR="00000000" w:rsidRPr="00000000">
        <w:rPr>
          <w:rFonts w:ascii="Cambria" w:cs="Cambria" w:eastAsia="Cambria" w:hAnsi="Cambria"/>
        </w:rPr>
        <w:drawing>
          <wp:inline distB="114300" distT="114300" distL="114300" distR="114300">
            <wp:extent cx="5441553" cy="1683045"/>
            <wp:effectExtent b="0" l="0" r="0" t="0"/>
            <wp:docPr id="13" name="image15.png"/>
            <a:graphic>
              <a:graphicData uri="http://schemas.openxmlformats.org/drawingml/2006/picture">
                <pic:pic>
                  <pic:nvPicPr>
                    <pic:cNvPr id="0" name="image15.png"/>
                    <pic:cNvPicPr preferRelativeResize="0"/>
                  </pic:nvPicPr>
                  <pic:blipFill>
                    <a:blip r:embed="rId38"/>
                    <a:srcRect b="0" l="0" r="0" t="0"/>
                    <a:stretch>
                      <a:fillRect/>
                    </a:stretch>
                  </pic:blipFill>
                  <pic:spPr>
                    <a:xfrm>
                      <a:off x="0" y="0"/>
                      <a:ext cx="5441553" cy="1683045"/>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pStyle w:val="Heading1"/>
        <w:keepNext w:val="0"/>
        <w:keepLines w:val="0"/>
        <w:numPr>
          <w:ilvl w:val="0"/>
          <w:numId w:val="17"/>
        </w:numPr>
        <w:spacing w:after="60" w:before="600" w:line="360" w:lineRule="auto"/>
        <w:ind w:left="360"/>
        <w:jc w:val="both"/>
        <w:rPr>
          <w:rFonts w:ascii="Cambria" w:cs="Cambria" w:eastAsia="Cambria" w:hAnsi="Cambria"/>
          <w:b w:val="1"/>
          <w:bCs w:val="1"/>
          <w:smallCaps w:val="1"/>
          <w:sz w:val="28"/>
          <w:szCs w:val="28"/>
        </w:rPr>
      </w:pPr>
      <w:bookmarkStart w:colFirst="0" w:colLast="0" w:name="_68ft9exwpn2m" w:id="2"/>
      <w:bookmarkEnd w:id="2"/>
      <w:r w:rsidDel="00000000" w:rsidR="00000000" w:rsidRPr="00000000">
        <w:rPr>
          <w:rFonts w:ascii="Cambria" w:cs="Cambria" w:eastAsia="Cambria" w:hAnsi="Cambria"/>
          <w:b w:val="1"/>
          <w:bCs w:val="1"/>
          <w:smallCaps w:val="1"/>
          <w:sz w:val="28"/>
          <w:szCs w:val="28"/>
          <w:rtl w:val="0"/>
        </w:rPr>
        <w:t xml:space="preserve">PUBLISHING THE APP IN VOLTMX FOUNDRY:</w:t>
      </w:r>
      <w:r w:rsidDel="00000000" w:rsidR="00000000" w:rsidRPr="00000000">
        <w:rPr>
          <w:rtl w:val="0"/>
        </w:rPr>
      </w:r>
    </w:p>
    <w:p w:rsidR="00000000" w:rsidDel="00000000" w:rsidP="00000000" w:rsidRDefault="00000000" w:rsidRPr="00000000" w14:paraId="00000093">
      <w:pPr>
        <w:spacing w:after="120" w:before="120" w:line="360" w:lineRule="auto"/>
        <w:ind w:left="720" w:firstLine="0"/>
        <w:jc w:val="both"/>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rtl w:val="0"/>
        </w:rPr>
        <w:t xml:space="preserve">After adding the </w:t>
      </w:r>
      <w:r w:rsidDel="00000000" w:rsidR="00000000" w:rsidRPr="00000000">
        <w:rPr>
          <w:rFonts w:ascii="Cambria" w:cs="Cambria" w:eastAsia="Cambria" w:hAnsi="Cambria"/>
          <w:b w:val="1"/>
          <w:bCs w:val="1"/>
          <w:rtl w:val="0"/>
        </w:rPr>
        <w:t xml:space="preserve">Scaleway Generative AI </w:t>
      </w:r>
      <w:r w:rsidDel="00000000" w:rsidR="00000000" w:rsidRPr="00000000">
        <w:rPr>
          <w:rFonts w:ascii="Cambria" w:cs="Cambria" w:eastAsia="Cambria" w:hAnsi="Cambria"/>
          <w:rtl w:val="0"/>
        </w:rPr>
        <w:t xml:space="preserve">Data Adapter to your app and configuring the necessary configurations, you must publish the app to HCL Foundry. For more information, refer to </w:t>
      </w:r>
      <w:hyperlink r:id="rId39">
        <w:r w:rsidDel="00000000" w:rsidR="00000000" w:rsidRPr="00000000">
          <w:rPr>
            <w:rFonts w:ascii="Cambria" w:cs="Cambria" w:eastAsia="Cambria" w:hAnsi="Cambria"/>
            <w:color w:val="2d82dc"/>
            <w:u w:val="single"/>
            <w:rtl w:val="0"/>
          </w:rPr>
          <w:t xml:space="preserve">Publish a foundry app.</w:t>
        </w:r>
      </w:hyperlink>
      <w:r w:rsidDel="00000000" w:rsidR="00000000" w:rsidRPr="00000000">
        <w:rPr>
          <w:rFonts w:ascii="Cambria" w:cs="Cambria" w:eastAsia="Cambria" w:hAnsi="Cambria"/>
          <w:color w:val="30353f"/>
          <w:sz w:val="24"/>
          <w:szCs w:val="24"/>
          <w:rtl w:val="0"/>
        </w:rPr>
        <w:br w:type="textWrapping"/>
      </w:r>
      <w:r w:rsidDel="00000000" w:rsidR="00000000" w:rsidRPr="00000000">
        <w:rPr>
          <w:rFonts w:ascii="Cambria" w:cs="Cambria" w:eastAsia="Cambria" w:hAnsi="Cambria"/>
          <w:color w:val="30353f"/>
        </w:rPr>
        <w:drawing>
          <wp:inline distB="114300" distT="114300" distL="114300" distR="114300">
            <wp:extent cx="5367338" cy="3791358"/>
            <wp:effectExtent b="0" l="0" r="0" t="0"/>
            <wp:docPr id="1" name="image6.png"/>
            <a:graphic>
              <a:graphicData uri="http://schemas.openxmlformats.org/drawingml/2006/picture">
                <pic:pic>
                  <pic:nvPicPr>
                    <pic:cNvPr id="0" name="image6.png"/>
                    <pic:cNvPicPr preferRelativeResize="0"/>
                  </pic:nvPicPr>
                  <pic:blipFill>
                    <a:blip r:embed="rId40"/>
                    <a:srcRect b="0" l="0" r="0" t="0"/>
                    <a:stretch>
                      <a:fillRect/>
                    </a:stretch>
                  </pic:blipFill>
                  <pic:spPr>
                    <a:xfrm>
                      <a:off x="0" y="0"/>
                      <a:ext cx="5367338" cy="3791358"/>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spacing w:line="276" w:lineRule="auto"/>
        <w:rPr>
          <w:rFonts w:ascii="Cambria" w:cs="Cambria" w:eastAsia="Cambria" w:hAnsi="Cambria"/>
          <w:b w:val="1"/>
          <w:bCs w:val="1"/>
          <w:sz w:val="26"/>
          <w:szCs w:val="26"/>
        </w:rPr>
      </w:pPr>
      <w:r w:rsidDel="00000000" w:rsidR="00000000" w:rsidRPr="00000000">
        <w:rPr>
          <w:rFonts w:ascii="Cambria" w:cs="Cambria" w:eastAsia="Cambria" w:hAnsi="Cambria"/>
          <w:b w:val="1"/>
          <w:bCs w:val="1"/>
          <w:sz w:val="24"/>
          <w:szCs w:val="24"/>
          <w:rtl w:val="0"/>
        </w:rPr>
        <w:br w:type="textWrapping"/>
      </w:r>
      <w:r w:rsidDel="00000000" w:rsidR="00000000" w:rsidRPr="00000000">
        <w:rPr>
          <w:rFonts w:ascii="Cambria" w:cs="Cambria" w:eastAsia="Cambria" w:hAnsi="Cambria"/>
          <w:b w:val="1"/>
          <w:bCs w:val="1"/>
          <w:sz w:val="24"/>
          <w:szCs w:val="24"/>
          <w:rtl w:val="0"/>
        </w:rPr>
        <w:t xml:space="preserve">Reference documentation link:</w:t>
      </w:r>
      <w:r w:rsidDel="00000000" w:rsidR="00000000" w:rsidRPr="00000000">
        <w:rPr>
          <w:rFonts w:ascii="Cambria" w:cs="Cambria" w:eastAsia="Cambria" w:hAnsi="Cambria"/>
          <w:b w:val="1"/>
          <w:bCs w:val="1"/>
          <w:sz w:val="26"/>
          <w:szCs w:val="26"/>
          <w:rtl w:val="0"/>
        </w:rPr>
        <w:t xml:space="preserve"> </w:t>
      </w:r>
    </w:p>
    <w:p w:rsidR="00000000" w:rsidDel="00000000" w:rsidP="00000000" w:rsidRDefault="00000000" w:rsidRPr="00000000" w14:paraId="00000095">
      <w:pPr>
        <w:numPr>
          <w:ilvl w:val="0"/>
          <w:numId w:val="23"/>
        </w:numPr>
        <w:spacing w:line="276" w:lineRule="auto"/>
        <w:ind w:left="720" w:hanging="360"/>
        <w:rPr>
          <w:rFonts w:ascii="Cambria" w:cs="Cambria" w:eastAsia="Cambria" w:hAnsi="Cambria"/>
        </w:rPr>
      </w:pPr>
      <w:hyperlink r:id="rId41">
        <w:r w:rsidDel="00000000" w:rsidR="00000000" w:rsidRPr="00000000">
          <w:rPr>
            <w:rFonts w:ascii="Cambria" w:cs="Cambria" w:eastAsia="Cambria" w:hAnsi="Cambria"/>
            <w:color w:val="1868db"/>
            <w:u w:val="single"/>
            <w:rtl w:val="0"/>
          </w:rPr>
          <w:t xml:space="preserve">Generative APIs</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rPr>
      </w:pPr>
      <w:hyperlink r:id="rId42">
        <w:r w:rsidDel="00000000" w:rsidR="00000000" w:rsidRPr="00000000">
          <w:rPr>
            <w:rFonts w:ascii="Cambria" w:cs="Cambria" w:eastAsia="Cambria" w:hAnsi="Cambria"/>
            <w:color w:val="1868db"/>
            <w:u w:val="single"/>
            <w:rtl w:val="0"/>
          </w:rPr>
          <w:t xml:space="preserve">Generative APIs Documentation | Scaleway Documentation</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rPr>
      </w:pPr>
      <w:hyperlink r:id="rId43">
        <w:r w:rsidDel="00000000" w:rsidR="00000000" w:rsidRPr="00000000">
          <w:rPr>
            <w:rFonts w:ascii="Cambria" w:cs="Cambria" w:eastAsia="Cambria" w:hAnsi="Cambria"/>
            <w:color w:val="1868db"/>
            <w:u w:val="single"/>
            <w:rtl w:val="0"/>
          </w:rPr>
          <w:t xml:space="preserve">Supported models | Scaleway Documentation</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rPr>
      </w:pPr>
      <w:hyperlink r:id="rId44">
        <w:r w:rsidDel="00000000" w:rsidR="00000000" w:rsidRPr="00000000">
          <w:rPr>
            <w:rFonts w:ascii="Cambria" w:cs="Cambria" w:eastAsia="Cambria" w:hAnsi="Cambria"/>
            <w:color w:val="1868db"/>
            <w:u w:val="single"/>
            <w:rtl w:val="0"/>
          </w:rPr>
          <w:t xml:space="preserve">Generative APIs FAQ | Scaleway Documentation</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rPr>
      </w:pPr>
      <w:hyperlink r:id="rId45">
        <w:r w:rsidDel="00000000" w:rsidR="00000000" w:rsidRPr="00000000">
          <w:rPr>
            <w:rFonts w:ascii="Cambria" w:cs="Cambria" w:eastAsia="Cambria" w:hAnsi="Cambria"/>
            <w:color w:val="1868db"/>
            <w:u w:val="single"/>
            <w:rtl w:val="0"/>
          </w:rPr>
          <w:t xml:space="preserve">What are Rate limits with Scaleway Generative APIs | Scaleway Documentation</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rPr>
      </w:pPr>
      <w:hyperlink r:id="rId46">
        <w:r w:rsidDel="00000000" w:rsidR="00000000" w:rsidRPr="00000000">
          <w:rPr>
            <w:rFonts w:ascii="Cambria" w:cs="Cambria" w:eastAsia="Cambria" w:hAnsi="Cambria"/>
            <w:color w:val="1868db"/>
            <w:u w:val="single"/>
            <w:rtl w:val="0"/>
          </w:rPr>
          <w:t xml:space="preserve">Model-as-a-service Solutions Pricing</w:t>
        </w:r>
      </w:hyperlink>
      <w:r w:rsidDel="00000000" w:rsidR="00000000" w:rsidRPr="00000000">
        <w:rPr>
          <w:rtl w:val="0"/>
        </w:rPr>
      </w:r>
    </w:p>
    <w:p w:rsidR="00000000" w:rsidDel="00000000" w:rsidP="00000000" w:rsidRDefault="00000000" w:rsidRPr="00000000" w14:paraId="0000009B">
      <w:pPr>
        <w:pStyle w:val="Heading1"/>
        <w:keepNext w:val="0"/>
        <w:keepLines w:val="0"/>
        <w:numPr>
          <w:ilvl w:val="0"/>
          <w:numId w:val="17"/>
        </w:numPr>
        <w:spacing w:after="60" w:before="600" w:line="360" w:lineRule="auto"/>
        <w:ind w:left="360"/>
        <w:jc w:val="both"/>
        <w:rPr>
          <w:rFonts w:ascii="Cambria" w:cs="Cambria" w:eastAsia="Cambria" w:hAnsi="Cambria"/>
          <w:b w:val="1"/>
          <w:bCs w:val="1"/>
          <w:smallCaps w:val="1"/>
          <w:sz w:val="28"/>
          <w:szCs w:val="28"/>
        </w:rPr>
      </w:pPr>
      <w:bookmarkStart w:colFirst="0" w:colLast="0" w:name="_uislcp81oy7l" w:id="3"/>
      <w:bookmarkEnd w:id="3"/>
      <w:r w:rsidDel="00000000" w:rsidR="00000000" w:rsidRPr="00000000">
        <w:rPr>
          <w:rFonts w:ascii="Cambria" w:cs="Cambria" w:eastAsia="Cambria" w:hAnsi="Cambria"/>
          <w:b w:val="1"/>
          <w:bCs w:val="1"/>
          <w:smallCaps w:val="1"/>
          <w:sz w:val="28"/>
          <w:szCs w:val="28"/>
          <w:rtl w:val="0"/>
        </w:rPr>
        <w:t xml:space="preserve">REVISION HISTORY</w:t>
      </w:r>
    </w:p>
    <w:p w:rsidR="00000000" w:rsidDel="00000000" w:rsidP="00000000" w:rsidRDefault="00000000" w:rsidRPr="00000000" w14:paraId="0000009C">
      <w:pPr>
        <w:spacing w:after="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9D">
      <w:pPr>
        <w:pStyle w:val="Heading2"/>
        <w:keepNext w:val="0"/>
        <w:keepLines w:val="0"/>
        <w:numPr>
          <w:ilvl w:val="0"/>
          <w:numId w:val="13"/>
        </w:numPr>
        <w:spacing w:before="40" w:line="240" w:lineRule="auto"/>
        <w:ind w:left="1440" w:hanging="360"/>
        <w:jc w:val="both"/>
        <w:rPr>
          <w:rFonts w:ascii="Cambria" w:cs="Cambria" w:eastAsia="Cambria" w:hAnsi="Cambria"/>
          <w:b w:val="1"/>
          <w:bCs w:val="1"/>
          <w:sz w:val="26"/>
          <w:szCs w:val="26"/>
        </w:rPr>
      </w:pPr>
      <w:bookmarkStart w:colFirst="0" w:colLast="0" w:name="_2avxripdd9x0" w:id="4"/>
      <w:bookmarkEnd w:id="4"/>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9E">
      <w:pPr>
        <w:spacing w:after="280" w:before="280" w:line="240" w:lineRule="auto"/>
        <w:ind w:left="0" w:firstLine="0"/>
        <w:jc w:val="both"/>
        <w:rPr>
          <w:rFonts w:ascii="Cambria" w:cs="Cambria" w:eastAsia="Cambria" w:hAnsi="Cambria"/>
        </w:rPr>
      </w:pPr>
      <w:r w:rsidDel="00000000" w:rsidR="00000000" w:rsidRPr="00000000">
        <w:rPr>
          <w:rFonts w:ascii="Cambria" w:cs="Cambria" w:eastAsia="Cambria" w:hAnsi="Cambria"/>
          <w:rtl w:val="0"/>
        </w:rPr>
        <w:tab/>
        <w:tab/>
        <w:t xml:space="preserve">None</w:t>
      </w:r>
      <w:r w:rsidDel="00000000" w:rsidR="00000000" w:rsidRPr="00000000">
        <w:rPr>
          <w:rtl w:val="0"/>
        </w:rPr>
      </w:r>
    </w:p>
    <w:p w:rsidR="00000000" w:rsidDel="00000000" w:rsidP="00000000" w:rsidRDefault="00000000" w:rsidRPr="00000000" w14:paraId="0000009F">
      <w:pPr>
        <w:pStyle w:val="Heading2"/>
        <w:keepNext w:val="0"/>
        <w:keepLines w:val="0"/>
        <w:numPr>
          <w:ilvl w:val="0"/>
          <w:numId w:val="13"/>
        </w:numPr>
        <w:spacing w:after="120" w:afterAutospacing="0" w:before="40" w:line="240" w:lineRule="auto"/>
        <w:ind w:left="1440" w:hanging="360"/>
        <w:jc w:val="both"/>
        <w:rPr>
          <w:rFonts w:ascii="Cambria" w:cs="Cambria" w:eastAsia="Cambria" w:hAnsi="Cambria"/>
          <w:b w:val="1"/>
          <w:bCs w:val="1"/>
          <w:sz w:val="26"/>
          <w:szCs w:val="26"/>
        </w:rPr>
      </w:pPr>
      <w:bookmarkStart w:colFirst="0" w:colLast="0" w:name="_x241zy56uxkm" w:id="5"/>
      <w:bookmarkEnd w:id="5"/>
      <w:r w:rsidDel="00000000" w:rsidR="00000000" w:rsidRPr="00000000">
        <w:rPr>
          <w:rFonts w:ascii="Cambria" w:cs="Cambria" w:eastAsia="Cambria" w:hAnsi="Cambria"/>
          <w:b w:val="1"/>
          <w:bCs w:val="1"/>
          <w:sz w:val="26"/>
          <w:szCs w:val="26"/>
          <w:rtl w:val="0"/>
        </w:rPr>
        <w:t xml:space="preserve">Limitations</w:t>
      </w:r>
      <w:r w:rsidDel="00000000" w:rsidR="00000000" w:rsidRPr="00000000">
        <w:rPr>
          <w:rtl w:val="0"/>
        </w:rPr>
      </w:r>
    </w:p>
    <w:p w:rsidR="00000000" w:rsidDel="00000000" w:rsidP="00000000" w:rsidRDefault="00000000" w:rsidRPr="00000000" w14:paraId="000000A0">
      <w:pPr>
        <w:numPr>
          <w:ilvl w:val="0"/>
          <w:numId w:val="24"/>
        </w:numPr>
        <w:spacing w:after="0" w:afterAutospacing="0" w:before="120" w:beforeAutospacing="0" w:line="360" w:lineRule="auto"/>
        <w:ind w:left="2160" w:hanging="360"/>
        <w:jc w:val="both"/>
        <w:rPr/>
      </w:pPr>
      <w:r w:rsidDel="00000000" w:rsidR="00000000" w:rsidRPr="00000000">
        <w:rPr>
          <w:rFonts w:ascii="Cambria" w:cs="Cambria" w:eastAsia="Cambria" w:hAnsi="Cambria"/>
          <w:rtl w:val="0"/>
        </w:rPr>
        <w:t xml:space="preserve">For the </w:t>
      </w:r>
      <w:r w:rsidDel="00000000" w:rsidR="00000000" w:rsidRPr="00000000">
        <w:rPr>
          <w:rFonts w:ascii="Cambria" w:cs="Cambria" w:eastAsia="Cambria" w:hAnsi="Cambria"/>
          <w:rtl w:val="0"/>
        </w:rPr>
        <w:t xml:space="preserve">createEmbedding</w:t>
      </w:r>
      <w:r w:rsidDel="00000000" w:rsidR="00000000" w:rsidRPr="00000000">
        <w:rPr>
          <w:rFonts w:ascii="Cambria" w:cs="Cambria" w:eastAsia="Cambria" w:hAnsi="Cambria"/>
          <w:rtl w:val="0"/>
        </w:rPr>
        <w:t xml:space="preserve"> operation, the </w:t>
      </w:r>
      <w:r w:rsidDel="00000000" w:rsidR="00000000" w:rsidRPr="00000000">
        <w:rPr>
          <w:rFonts w:ascii="Cambria" w:cs="Cambria" w:eastAsia="Cambria" w:hAnsi="Cambria"/>
          <w:rtl w:val="0"/>
        </w:rPr>
        <w:t xml:space="preserve">input</w:t>
      </w:r>
      <w:r w:rsidDel="00000000" w:rsidR="00000000" w:rsidRPr="00000000">
        <w:rPr>
          <w:rFonts w:ascii="Cambria" w:cs="Cambria" w:eastAsia="Cambria" w:hAnsi="Cambria"/>
          <w:rtl w:val="0"/>
        </w:rPr>
        <w:t xml:space="preserve"> parameter is implemented using a </w:t>
      </w:r>
      <w:r w:rsidDel="00000000" w:rsidR="00000000" w:rsidRPr="00000000">
        <w:rPr>
          <w:rFonts w:ascii="Cambria" w:cs="Cambria" w:eastAsia="Cambria" w:hAnsi="Cambria"/>
          <w:b w:val="1"/>
          <w:bCs w:val="1"/>
          <w:rtl w:val="0"/>
        </w:rPr>
        <w:t xml:space="preserve">default collection (array of strings)</w:t>
      </w:r>
      <w:r w:rsidDel="00000000" w:rsidR="00000000" w:rsidRPr="00000000">
        <w:rPr>
          <w:rFonts w:ascii="Cambria" w:cs="Cambria" w:eastAsia="Cambria" w:hAnsi="Cambria"/>
          <w:rtl w:val="0"/>
        </w:rPr>
        <w:t xml:space="preserve">. This can be changed to a </w:t>
      </w:r>
      <w:r w:rsidDel="00000000" w:rsidR="00000000" w:rsidRPr="00000000">
        <w:rPr>
          <w:rFonts w:ascii="Cambria" w:cs="Cambria" w:eastAsia="Cambria" w:hAnsi="Cambria"/>
          <w:b w:val="1"/>
          <w:bCs w:val="1"/>
          <w:rtl w:val="0"/>
        </w:rPr>
        <w:t xml:space="preserve">single string input</w:t>
      </w:r>
      <w:r w:rsidDel="00000000" w:rsidR="00000000" w:rsidRPr="00000000">
        <w:rPr>
          <w:rFonts w:ascii="Cambria" w:cs="Cambria" w:eastAsia="Cambria" w:hAnsi="Cambria"/>
          <w:rtl w:val="0"/>
        </w:rPr>
        <w:t xml:space="preserve">, or a single string can be passed within the collection (e.g., </w:t>
      </w:r>
      <w:r w:rsidDel="00000000" w:rsidR="00000000" w:rsidRPr="00000000">
        <w:rPr>
          <w:rFonts w:ascii="Cambria" w:cs="Cambria" w:eastAsia="Cambria" w:hAnsi="Cambria"/>
          <w:rtl w:val="0"/>
        </w:rPr>
        <w:t xml:space="preserve">["Here is a text to embed as a vector"]</w:t>
      </w:r>
      <w:r w:rsidDel="00000000" w:rsidR="00000000" w:rsidRPr="00000000">
        <w:rPr>
          <w:rFonts w:ascii="Cambria" w:cs="Cambria" w:eastAsia="Cambria" w:hAnsi="Cambria"/>
          <w:rtl w:val="0"/>
        </w:rPr>
        <w:t xml:space="preserve">). As per Scaleway API support, both formats are supported, and the data type can be adjusted based on the use case without impacting functionality.</w:t>
      </w:r>
    </w:p>
    <w:p w:rsidR="00000000" w:rsidDel="00000000" w:rsidP="00000000" w:rsidRDefault="00000000" w:rsidRPr="00000000" w14:paraId="000000A1">
      <w:pPr>
        <w:numPr>
          <w:ilvl w:val="0"/>
          <w:numId w:val="24"/>
        </w:numPr>
        <w:spacing w:before="0" w:beforeAutospacing="0" w:line="360" w:lineRule="auto"/>
        <w:ind w:left="2160" w:hanging="360"/>
        <w:jc w:val="both"/>
      </w:pPr>
      <w:r w:rsidDel="00000000" w:rsidR="00000000" w:rsidRPr="00000000">
        <w:rPr>
          <w:rFonts w:ascii="Cambria" w:cs="Cambria" w:eastAsia="Cambria" w:hAnsi="Cambria"/>
          <w:rtl w:val="0"/>
        </w:rPr>
        <w:t xml:space="preserve">In VoltMX Foundry, always provide values for required parameters. Optional parameters should only be included when you have valid values. Avoid sending empty strings, empty objects, or empty arrays for optional fields, as this may lead to validation errors. The request example includes all available parameters only for reference. Additionally, the messages parameter (array of objects) must be passed completely within the messages value as a properly structured JSON array.</w:t>
      </w:r>
    </w:p>
    <w:p w:rsidR="00000000" w:rsidDel="00000000" w:rsidP="00000000" w:rsidRDefault="00000000" w:rsidRPr="00000000" w14:paraId="000000A2">
      <w:pPr>
        <w:spacing w:after="120" w:before="280" w:line="240" w:lineRule="auto"/>
        <w:ind w:left="2160" w:firstLine="0"/>
        <w:jc w:val="both"/>
        <w:rPr>
          <w:rFonts w:ascii="Cambria" w:cs="Cambria" w:eastAsia="Cambria" w:hAnsi="Cambria"/>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lvl w:ilvl="0">
      <w:start w:val="6"/>
      <w:numFmt w:val="decimal"/>
      <w:lvlText w:val="%1."/>
      <w:lvlJc w:val="left"/>
      <w:pPr>
        <w:ind w:left="720" w:firstLine="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
    <w:lvl w:ilvl="0">
      <w:start w:val="3"/>
      <w:numFmt w:val="decimal"/>
      <w:lvlText w:val="%1."/>
      <w:lvlJc w:val="left"/>
      <w:pPr>
        <w:ind w:left="720" w:hanging="360"/>
      </w:pPr>
      <w:rPr>
        <w:rFonts w:ascii="Cambria" w:cs="Cambria" w:eastAsia="Cambria" w:hAnsi="Cambria"/>
        <w:b w:val="0"/>
        <w:bCs w:val="0"/>
        <w:color w:val="292a2e"/>
        <w:sz w:val="21"/>
        <w:szCs w:val="21"/>
        <w:u w:val="none"/>
      </w:rPr>
    </w:lvl>
    <w:lvl w:ilvl="1">
      <w:start w:val="1"/>
      <w:numFmt w:val="bullet"/>
      <w:lvlText w:val="○"/>
      <w:lvlJc w:val="left"/>
      <w:pPr>
        <w:ind w:left="1440" w:hanging="360"/>
      </w:pPr>
      <w:rPr>
        <w:rFonts w:ascii="Arial" w:cs="Arial" w:eastAsia="Arial" w:hAnsi="Arial"/>
        <w:color w:val="292a2e"/>
        <w:sz w:val="21"/>
        <w:szCs w:val="21"/>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upperLetter"/>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1"/>
      <w:numFmt w:val="decimal"/>
      <w:lvlText w:val="%1."/>
      <w:lvlJc w:val="left"/>
      <w:pPr>
        <w:ind w:left="720" w:hanging="360"/>
      </w:pPr>
      <w:rPr>
        <w:rFonts w:ascii="Arial" w:cs="Arial" w:eastAsia="Arial" w:hAnsi="Arial"/>
        <w:color w:val="292a2e"/>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lvl w:ilvl="0">
      <w:start w:val="1"/>
      <w:numFmt w:val="decimal"/>
      <w:lvlText w:val="%1."/>
      <w:lvlJc w:val="left"/>
      <w:pPr>
        <w:ind w:left="1440" w:hanging="360"/>
      </w:pPr>
      <w:rPr>
        <w:u w:val="none"/>
      </w:rPr>
    </w:lvl>
    <w:lvl w:ilvl="1">
      <w:start w:val="1"/>
      <w:numFmt w:val="decimal"/>
      <w:lvlText w:val="%2."/>
      <w:lvlJc w:val="left"/>
      <w:pPr>
        <w:ind w:left="2160" w:hanging="360"/>
      </w:pPr>
      <w:rPr>
        <w:u w:val="none"/>
      </w:rPr>
    </w:lvl>
    <w:lvl w:ilvl="2">
      <w:start w:val="1"/>
      <w:numFmt w:val="decimal"/>
      <w:lvlText w:val="%3."/>
      <w:lvlJc w:val="left"/>
      <w:pPr>
        <w:ind w:left="2880" w:hanging="360"/>
      </w:pPr>
      <w:rPr>
        <w:u w:val="none"/>
      </w:rPr>
    </w:lvl>
    <w:lvl w:ilvl="3">
      <w:start w:val="1"/>
      <w:numFmt w:val="decimal"/>
      <w:lvlText w:val="%4."/>
      <w:lvlJc w:val="left"/>
      <w:pPr>
        <w:ind w:left="3600" w:hanging="360"/>
      </w:pPr>
      <w:rPr>
        <w:u w:val="none"/>
      </w:rPr>
    </w:lvl>
    <w:lvl w:ilvl="4">
      <w:start w:val="1"/>
      <w:numFmt w:val="decimal"/>
      <w:lvlText w:val="%5."/>
      <w:lvlJc w:val="left"/>
      <w:pPr>
        <w:ind w:left="4320" w:hanging="360"/>
      </w:pPr>
      <w:rPr>
        <w:u w:val="none"/>
      </w:rPr>
    </w:lvl>
    <w:lvl w:ilvl="5">
      <w:start w:val="1"/>
      <w:numFmt w:val="decimal"/>
      <w:lvlText w:val="%6."/>
      <w:lvlJc w:val="left"/>
      <w:pPr>
        <w:ind w:left="5040" w:hanging="360"/>
      </w:pPr>
      <w:rPr>
        <w:u w:val="none"/>
      </w:rPr>
    </w:lvl>
    <w:lvl w:ilvl="6">
      <w:start w:val="1"/>
      <w:numFmt w:val="decimal"/>
      <w:lvlText w:val="%7."/>
      <w:lvlJc w:val="left"/>
      <w:pPr>
        <w:ind w:left="5760" w:hanging="360"/>
      </w:pPr>
      <w:rPr>
        <w:u w:val="none"/>
      </w:rPr>
    </w:lvl>
    <w:lvl w:ilvl="7">
      <w:start w:val="1"/>
      <w:numFmt w:val="decimal"/>
      <w:lvlText w:val="%8."/>
      <w:lvlJc w:val="left"/>
      <w:pPr>
        <w:ind w:left="6480" w:hanging="360"/>
      </w:pPr>
      <w:rPr>
        <w:u w:val="none"/>
      </w:rPr>
    </w:lvl>
    <w:lvl w:ilvl="8">
      <w:start w:val="1"/>
      <w:numFmt w:val="decimal"/>
      <w:lvlText w:val="%9."/>
      <w:lvlJc w:val="left"/>
      <w:pPr>
        <w:ind w:left="7200" w:hanging="360"/>
      </w:pPr>
      <w:rPr>
        <w:u w:val="none"/>
      </w:rPr>
    </w:lvl>
  </w:abstractNum>
  <w:abstractNum w:abstractNumId="21">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7">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0">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1">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2">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3">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40" Type="http://schemas.openxmlformats.org/officeDocument/2006/relationships/image" Target="media/image6.png"/><Relationship Id="rId20" Type="http://schemas.openxmlformats.org/officeDocument/2006/relationships/image" Target="media/image7.png"/><Relationship Id="rId42" Type="http://schemas.openxmlformats.org/officeDocument/2006/relationships/hyperlink" Target="https://www.scaleway.com/en/docs/generative-apis/" TargetMode="External"/><Relationship Id="rId41" Type="http://schemas.openxmlformats.org/officeDocument/2006/relationships/hyperlink" Target="https://www.scaleway.com/en/developers/api/generative-apis/" TargetMode="External"/><Relationship Id="rId22" Type="http://schemas.openxmlformats.org/officeDocument/2006/relationships/hyperlink" Target="https://www.scaleway.com/en/docs/iam/how-to/create-api-keys/" TargetMode="External"/><Relationship Id="rId44" Type="http://schemas.openxmlformats.org/officeDocument/2006/relationships/hyperlink" Target="https://www.scaleway.com/en/docs/generative-apis/faq/" TargetMode="External"/><Relationship Id="rId21" Type="http://schemas.openxmlformats.org/officeDocument/2006/relationships/hyperlink" Target="https://www.scaleway.com/en/docs/iam/how-to/create-api-keys/" TargetMode="External"/><Relationship Id="rId43" Type="http://schemas.openxmlformats.org/officeDocument/2006/relationships/hyperlink" Target="https://www.scaleway.com/en/docs/generative-apis/reference-content/supported-models/" TargetMode="External"/><Relationship Id="rId24" Type="http://schemas.openxmlformats.org/officeDocument/2006/relationships/image" Target="media/image9.png"/><Relationship Id="rId46" Type="http://schemas.openxmlformats.org/officeDocument/2006/relationships/hyperlink" Target="https://www.scaleway.com/en/pricing/model-as-a-service/" TargetMode="External"/><Relationship Id="rId23" Type="http://schemas.openxmlformats.org/officeDocument/2006/relationships/hyperlink" Target="https://manage.hclvoltmx.com/" TargetMode="External"/><Relationship Id="rId45" Type="http://schemas.openxmlformats.org/officeDocument/2006/relationships/hyperlink" Target="https://www.scaleway.com/en/docs/generative-apis/reference-content/rate-limi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nsole.scaleway.com/" TargetMode="External"/><Relationship Id="rId26" Type="http://schemas.openxmlformats.org/officeDocument/2006/relationships/image" Target="media/image3.png"/><Relationship Id="rId25" Type="http://schemas.openxmlformats.org/officeDocument/2006/relationships/image" Target="media/image1.png"/><Relationship Id="rId28" Type="http://schemas.openxmlformats.org/officeDocument/2006/relationships/image" Target="media/image11.png"/><Relationship Id="rId27" Type="http://schemas.openxmlformats.org/officeDocument/2006/relationships/image" Target="media/image4.png"/><Relationship Id="rId5" Type="http://schemas.openxmlformats.org/officeDocument/2006/relationships/styles" Target="styles.xml"/><Relationship Id="rId6" Type="http://schemas.openxmlformats.org/officeDocument/2006/relationships/hyperlink" Target="https://manage.hclvoltmx.com/" TargetMode="External"/><Relationship Id="rId29" Type="http://schemas.openxmlformats.org/officeDocument/2006/relationships/hyperlink" Target="https://manage.hclvoltmx.com/" TargetMode="External"/><Relationship Id="rId7" Type="http://schemas.openxmlformats.org/officeDocument/2006/relationships/hyperlink" Target="https://www.scaleway.com/" TargetMode="External"/><Relationship Id="rId8" Type="http://schemas.openxmlformats.org/officeDocument/2006/relationships/hyperlink" Target="https://console.scaleway.com/" TargetMode="External"/><Relationship Id="rId31" Type="http://schemas.openxmlformats.org/officeDocument/2006/relationships/hyperlink" Target="https://manage.hclvoltmx.com/" TargetMode="External"/><Relationship Id="rId30" Type="http://schemas.openxmlformats.org/officeDocument/2006/relationships/image" Target="media/image14.png"/><Relationship Id="rId11" Type="http://schemas.openxmlformats.org/officeDocument/2006/relationships/hyperlink" Target="https://console.scaleway.com/iam/users" TargetMode="External"/><Relationship Id="rId33" Type="http://schemas.openxmlformats.org/officeDocument/2006/relationships/image" Target="media/image13.png"/><Relationship Id="rId10" Type="http://schemas.openxmlformats.org/officeDocument/2006/relationships/hyperlink" Target="https://console.scaleway.com/iam/users" TargetMode="External"/><Relationship Id="rId32" Type="http://schemas.openxmlformats.org/officeDocument/2006/relationships/image" Target="media/image12.png"/><Relationship Id="rId13" Type="http://schemas.openxmlformats.org/officeDocument/2006/relationships/image" Target="media/image2.png"/><Relationship Id="rId35" Type="http://schemas.openxmlformats.org/officeDocument/2006/relationships/image" Target="media/image8.png"/><Relationship Id="rId12" Type="http://schemas.openxmlformats.org/officeDocument/2006/relationships/image" Target="media/image10.png"/><Relationship Id="rId34" Type="http://schemas.openxmlformats.org/officeDocument/2006/relationships/hyperlink" Target="https://manage.hclvoltmx.com/" TargetMode="External"/><Relationship Id="rId15" Type="http://schemas.openxmlformats.org/officeDocument/2006/relationships/hyperlink" Target="https://www.scaleway.com/en/docs/iam/concepts/#application" TargetMode="External"/><Relationship Id="rId37" Type="http://schemas.openxmlformats.org/officeDocument/2006/relationships/image" Target="media/image5.png"/><Relationship Id="rId14" Type="http://schemas.openxmlformats.org/officeDocument/2006/relationships/hyperlink" Target="https://www.scaleway.com/en/docs/iam/concepts/#application" TargetMode="External"/><Relationship Id="rId36" Type="http://schemas.openxmlformats.org/officeDocument/2006/relationships/hyperlink" Target="https://www.scaleway.com/" TargetMode="External"/><Relationship Id="rId17" Type="http://schemas.openxmlformats.org/officeDocument/2006/relationships/hyperlink" Target="https://www.scaleway.com/en/docs/iam/concepts/#project" TargetMode="External"/><Relationship Id="rId39" Type="http://schemas.openxmlformats.org/officeDocument/2006/relationships/hyperlink" Target="https://opensource.hcltechsw.com/volt-mx-docs/docs/documentation/Foundry/voltmx_appfactory_user_guide/Content/FoundryPublish.html" TargetMode="External"/><Relationship Id="rId16" Type="http://schemas.openxmlformats.org/officeDocument/2006/relationships/hyperlink" Target="https://www.scaleway.com/en/docs/iam/concepts/#project" TargetMode="External"/><Relationship Id="rId38" Type="http://schemas.openxmlformats.org/officeDocument/2006/relationships/image" Target="media/image15.png"/><Relationship Id="rId19" Type="http://schemas.openxmlformats.org/officeDocument/2006/relationships/hyperlink" Target="https://www.scaleway.com/en/docs/organizations-and-projects/concepts/#project-dashboard" TargetMode="External"/><Relationship Id="rId18" Type="http://schemas.openxmlformats.org/officeDocument/2006/relationships/hyperlink" Target="https://www.scaleway.com/en/docs/organizations-and-projects/concepts/#project-dashboar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