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36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sz w:val="22"/>
          <w:szCs w:val="22"/>
          <w:rtl w:val="0"/>
        </w:rPr>
        <w:t xml:space="preserve">30th June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2025</w:t>
      </w:r>
    </w:p>
    <w:p w:rsidR="00000000" w:rsidDel="00000000" w:rsidP="00000000" w:rsidRDefault="00000000" w:rsidRPr="00000000" w14:paraId="00000002">
      <w:pPr>
        <w:pStyle w:val="Title"/>
        <w:spacing w:after="0" w:lineRule="auto"/>
        <w:ind w:firstLine="0"/>
        <w:rPr>
          <w:b w:val="1"/>
          <w:bCs w:val="1"/>
          <w:color w:val="0f141a"/>
          <w:sz w:val="46"/>
          <w:szCs w:val="46"/>
          <w:highlight w:val="white"/>
        </w:rPr>
      </w:pPr>
      <w:r w:rsidDel="00000000" w:rsidR="00000000" w:rsidRPr="00000000">
        <w:rPr>
          <w:b w:val="1"/>
          <w:bCs w:val="1"/>
          <w:color w:val="0f141a"/>
          <w:sz w:val="46"/>
          <w:szCs w:val="46"/>
          <w:highlight w:val="white"/>
          <w:rtl w:val="0"/>
        </w:rPr>
        <w:t xml:space="preserve">Sentiment Analysis Component</w:t>
      </w:r>
    </w:p>
    <w:p w:rsidR="00000000" w:rsidDel="00000000" w:rsidP="00000000" w:rsidRDefault="00000000" w:rsidRPr="00000000" w14:paraId="00000003">
      <w:pPr>
        <w:pStyle w:val="Title"/>
        <w:spacing w:before="0" w:lineRule="auto"/>
        <w:ind w:firstLine="0"/>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VERSION: 1.0.0</w:t>
      </w:r>
    </w:p>
    <w:p w:rsidR="00000000" w:rsidDel="00000000" w:rsidP="00000000" w:rsidRDefault="00000000" w:rsidRPr="00000000" w14:paraId="00000004">
      <w:pPr>
        <w:pStyle w:val="Heading1"/>
        <w:numPr>
          <w:ilvl w:val="0"/>
          <w:numId w:val="5"/>
        </w:numPr>
        <w:ind w:left="360" w:hanging="360"/>
        <w:rPr>
          <w:rFonts w:ascii="Cambria" w:cs="Cambria" w:eastAsia="Cambria" w:hAnsi="Cambria"/>
          <w:b w:val="1"/>
          <w:bCs w:val="1"/>
          <w:color w:val="000000"/>
          <w:sz w:val="28"/>
          <w:szCs w:val="28"/>
        </w:rPr>
      </w:pPr>
      <w:r w:rsidDel="00000000" w:rsidR="00000000" w:rsidRPr="00000000">
        <w:rPr>
          <w:rFonts w:ascii="Cambria" w:cs="Cambria" w:eastAsia="Cambria" w:hAnsi="Cambria"/>
          <w:b w:val="1"/>
          <w:bCs w:val="1"/>
          <w:color w:val="000000"/>
          <w:sz w:val="28"/>
          <w:szCs w:val="28"/>
          <w:rtl w:val="0"/>
        </w:rPr>
        <w:t xml:space="preserve">Overview</w:t>
      </w:r>
    </w:p>
    <w:p w:rsidR="00000000" w:rsidDel="00000000" w:rsidP="00000000" w:rsidRDefault="00000000" w:rsidRPr="00000000" w14:paraId="00000005">
      <w:pPr>
        <w:ind w:left="36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w:t>
      </w:r>
      <w:r w:rsidDel="00000000" w:rsidR="00000000" w:rsidRPr="00000000">
        <w:rPr>
          <w:rFonts w:ascii="Cambria" w:cs="Cambria" w:eastAsia="Cambria" w:hAnsi="Cambria"/>
          <w:b w:val="1"/>
          <w:bCs w:val="1"/>
          <w:sz w:val="22"/>
          <w:szCs w:val="22"/>
          <w:rtl w:val="0"/>
        </w:rPr>
        <w:t xml:space="preserve">Sentiment Analysis Component</w:t>
      </w:r>
      <w:r w:rsidDel="00000000" w:rsidR="00000000" w:rsidRPr="00000000">
        <w:rPr>
          <w:rFonts w:ascii="Cambria" w:cs="Cambria" w:eastAsia="Cambria" w:hAnsi="Cambria"/>
          <w:sz w:val="22"/>
          <w:szCs w:val="22"/>
          <w:rtl w:val="0"/>
        </w:rPr>
        <w:t xml:space="preserve"> is designed to evaluate the emotional tone of user-provided text using industry-leading AI services. It integrates with </w:t>
      </w:r>
      <w:r w:rsidDel="00000000" w:rsidR="00000000" w:rsidRPr="00000000">
        <w:rPr>
          <w:rFonts w:ascii="Cambria" w:cs="Cambria" w:eastAsia="Cambria" w:hAnsi="Cambria"/>
          <w:b w:val="1"/>
          <w:bCs w:val="1"/>
          <w:sz w:val="22"/>
          <w:szCs w:val="22"/>
          <w:rtl w:val="0"/>
        </w:rPr>
        <w:t xml:space="preserve">Amazon Comprehend</w:t>
      </w: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b w:val="1"/>
          <w:bCs w:val="1"/>
          <w:sz w:val="22"/>
          <w:szCs w:val="22"/>
          <w:rtl w:val="0"/>
        </w:rPr>
        <w:t xml:space="preserve">Azure AI Language</w:t>
      </w:r>
      <w:r w:rsidDel="00000000" w:rsidR="00000000" w:rsidRPr="00000000">
        <w:rPr>
          <w:rFonts w:ascii="Cambria" w:cs="Cambria" w:eastAsia="Cambria" w:hAnsi="Cambria"/>
          <w:sz w:val="22"/>
          <w:szCs w:val="22"/>
          <w:rtl w:val="0"/>
        </w:rPr>
        <w:t xml:space="preserve">, and </w:t>
      </w:r>
      <w:r w:rsidDel="00000000" w:rsidR="00000000" w:rsidRPr="00000000">
        <w:rPr>
          <w:rFonts w:ascii="Cambria" w:cs="Cambria" w:eastAsia="Cambria" w:hAnsi="Cambria"/>
          <w:b w:val="1"/>
          <w:bCs w:val="1"/>
          <w:sz w:val="22"/>
          <w:szCs w:val="22"/>
          <w:rtl w:val="0"/>
        </w:rPr>
        <w:t xml:space="preserve">Google Cloud Natural Language API</w:t>
      </w:r>
      <w:r w:rsidDel="00000000" w:rsidR="00000000" w:rsidRPr="00000000">
        <w:rPr>
          <w:rFonts w:ascii="Cambria" w:cs="Cambria" w:eastAsia="Cambria" w:hAnsi="Cambria"/>
          <w:sz w:val="22"/>
          <w:szCs w:val="22"/>
          <w:rtl w:val="0"/>
        </w:rPr>
        <w:t xml:space="preserve"> to detect the dominant language and assess whether the sentiment is </w:t>
      </w:r>
      <w:r w:rsidDel="00000000" w:rsidR="00000000" w:rsidRPr="00000000">
        <w:rPr>
          <w:rFonts w:ascii="Cambria" w:cs="Cambria" w:eastAsia="Cambria" w:hAnsi="Cambria"/>
          <w:b w:val="1"/>
          <w:bCs w:val="1"/>
          <w:sz w:val="22"/>
          <w:szCs w:val="22"/>
          <w:rtl w:val="0"/>
        </w:rPr>
        <w:t xml:space="preserve">positive, negative, neutral, or mixed</w:t>
      </w:r>
      <w:r w:rsidDel="00000000" w:rsidR="00000000" w:rsidRPr="00000000">
        <w:rPr>
          <w:rFonts w:ascii="Cambria" w:cs="Cambria" w:eastAsia="Cambria" w:hAnsi="Cambria"/>
          <w:sz w:val="22"/>
          <w:szCs w:val="22"/>
          <w:rtl w:val="0"/>
        </w:rPr>
        <w:t xml:space="preserve">. This component allows businesses to derive actionable insights from customer feedback, reviews, and textual data, helping improve user satisfaction and decision-making.</w:t>
      </w:r>
    </w:p>
    <w:p w:rsidR="00000000" w:rsidDel="00000000" w:rsidP="00000000" w:rsidRDefault="00000000" w:rsidRPr="00000000" w14:paraId="00000006">
      <w:pPr>
        <w:ind w:left="360" w:firstLine="0"/>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07">
      <w:pPr>
        <w:numPr>
          <w:ilvl w:val="0"/>
          <w:numId w:val="4"/>
        </w:numPr>
        <w:ind w:left="720" w:hanging="360"/>
        <w:jc w:val="both"/>
        <w:rPr>
          <w:rFonts w:ascii="Cambria" w:cs="Cambria" w:eastAsia="Cambria" w:hAnsi="Cambria"/>
          <w:b w:val="1"/>
          <w:bCs w:val="1"/>
          <w:color w:val="0f141a"/>
        </w:rPr>
      </w:pPr>
      <w:r w:rsidDel="00000000" w:rsidR="00000000" w:rsidRPr="00000000">
        <w:rPr>
          <w:rFonts w:ascii="Cambria" w:cs="Cambria" w:eastAsia="Cambria" w:hAnsi="Cambria"/>
          <w:b w:val="1"/>
          <w:bCs w:val="1"/>
          <w:rtl w:val="0"/>
        </w:rPr>
        <w:t xml:space="preserve">Use Case:</w:t>
      </w:r>
      <w:r w:rsidDel="00000000" w:rsidR="00000000" w:rsidRPr="00000000">
        <w:rPr>
          <w:rtl w:val="0"/>
        </w:rPr>
      </w:r>
    </w:p>
    <w:p w:rsidR="00000000" w:rsidDel="00000000" w:rsidP="00000000" w:rsidRDefault="00000000" w:rsidRPr="00000000" w14:paraId="00000008">
      <w:pPr>
        <w:numPr>
          <w:ilvl w:val="0"/>
          <w:numId w:val="9"/>
        </w:numPr>
        <w:spacing w:after="240" w:before="24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Customer Experience Management</w:t>
      </w:r>
      <w:r w:rsidDel="00000000" w:rsidR="00000000" w:rsidRPr="00000000">
        <w:rPr>
          <w:rFonts w:ascii="Cambria" w:cs="Cambria" w:eastAsia="Cambria" w:hAnsi="Cambria"/>
          <w:sz w:val="22"/>
          <w:szCs w:val="22"/>
          <w:rtl w:val="0"/>
        </w:rPr>
        <w:t xml:space="preserve">: Analyze feedback from surveys, chat logs, and reviews to understand user satisfaction and improve service quality.</w:t>
      </w:r>
    </w:p>
    <w:p w:rsidR="00000000" w:rsidDel="00000000" w:rsidP="00000000" w:rsidRDefault="00000000" w:rsidRPr="00000000" w14:paraId="00000009">
      <w:pPr>
        <w:numPr>
          <w:ilvl w:val="0"/>
          <w:numId w:val="9"/>
        </w:numPr>
        <w:spacing w:after="240" w:before="24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Brand Monitoring</w:t>
      </w:r>
      <w:r w:rsidDel="00000000" w:rsidR="00000000" w:rsidRPr="00000000">
        <w:rPr>
          <w:rFonts w:ascii="Cambria" w:cs="Cambria" w:eastAsia="Cambria" w:hAnsi="Cambria"/>
          <w:sz w:val="22"/>
          <w:szCs w:val="22"/>
          <w:rtl w:val="0"/>
        </w:rPr>
        <w:t xml:space="preserve">: Track sentiment trends across social media and review platforms to manage brand reputation in real-time.</w:t>
      </w:r>
    </w:p>
    <w:p w:rsidR="00000000" w:rsidDel="00000000" w:rsidP="00000000" w:rsidRDefault="00000000" w:rsidRPr="00000000" w14:paraId="0000000A">
      <w:pPr>
        <w:numPr>
          <w:ilvl w:val="0"/>
          <w:numId w:val="9"/>
        </w:numPr>
        <w:spacing w:after="240" w:before="24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Support Prioritization</w:t>
      </w:r>
      <w:r w:rsidDel="00000000" w:rsidR="00000000" w:rsidRPr="00000000">
        <w:rPr>
          <w:rFonts w:ascii="Cambria" w:cs="Cambria" w:eastAsia="Cambria" w:hAnsi="Cambria"/>
          <w:sz w:val="22"/>
          <w:szCs w:val="22"/>
          <w:rtl w:val="0"/>
        </w:rPr>
        <w:t xml:space="preserve">: Detect negative sentiment in support tickets or live chat to automatically flag high-priority cases.</w:t>
      </w:r>
    </w:p>
    <w:p w:rsidR="00000000" w:rsidDel="00000000" w:rsidP="00000000" w:rsidRDefault="00000000" w:rsidRPr="00000000" w14:paraId="0000000B">
      <w:pPr>
        <w:numPr>
          <w:ilvl w:val="0"/>
          <w:numId w:val="9"/>
        </w:numPr>
        <w:spacing w:after="240" w:before="24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Product Feedback Analysis</w:t>
      </w:r>
      <w:r w:rsidDel="00000000" w:rsidR="00000000" w:rsidRPr="00000000">
        <w:rPr>
          <w:rFonts w:ascii="Cambria" w:cs="Cambria" w:eastAsia="Cambria" w:hAnsi="Cambria"/>
          <w:sz w:val="22"/>
          <w:szCs w:val="22"/>
          <w:rtl w:val="0"/>
        </w:rPr>
        <w:t xml:space="preserve">: Identify emotional responses to product features or changes to inform roadmap and UX decisions.</w:t>
      </w:r>
    </w:p>
    <w:p w:rsidR="00000000" w:rsidDel="00000000" w:rsidP="00000000" w:rsidRDefault="00000000" w:rsidRPr="00000000" w14:paraId="0000000C">
      <w:pPr>
        <w:numPr>
          <w:ilvl w:val="0"/>
          <w:numId w:val="9"/>
        </w:numPr>
        <w:spacing w:after="240" w:before="24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Employee Feedback &amp; HR Insights</w:t>
      </w:r>
      <w:r w:rsidDel="00000000" w:rsidR="00000000" w:rsidRPr="00000000">
        <w:rPr>
          <w:rFonts w:ascii="Cambria" w:cs="Cambria" w:eastAsia="Cambria" w:hAnsi="Cambria"/>
          <w:sz w:val="22"/>
          <w:szCs w:val="22"/>
          <w:rtl w:val="0"/>
        </w:rPr>
        <w:t xml:space="preserve">: Understand the emotional climate in internal surveys to promote a healthier workplace.</w:t>
      </w:r>
    </w:p>
    <w:p w:rsidR="00000000" w:rsidDel="00000000" w:rsidP="00000000" w:rsidRDefault="00000000" w:rsidRPr="00000000" w14:paraId="0000000D">
      <w:pPr>
        <w:numPr>
          <w:ilvl w:val="0"/>
          <w:numId w:val="9"/>
        </w:numPr>
        <w:spacing w:after="240" w:before="240" w:lineRule="auto"/>
        <w:ind w:left="720" w:hanging="360"/>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Marketing Campaign Evaluation</w:t>
      </w:r>
      <w:r w:rsidDel="00000000" w:rsidR="00000000" w:rsidRPr="00000000">
        <w:rPr>
          <w:rFonts w:ascii="Cambria" w:cs="Cambria" w:eastAsia="Cambria" w:hAnsi="Cambria"/>
          <w:sz w:val="22"/>
          <w:szCs w:val="22"/>
          <w:rtl w:val="0"/>
        </w:rPr>
        <w:t xml:space="preserve">: Measure how audiences feel about campaigns or ads based on sentiment in responses and comments.</w:t>
      </w:r>
    </w:p>
    <w:p w:rsidR="00000000" w:rsidDel="00000000" w:rsidP="00000000" w:rsidRDefault="00000000" w:rsidRPr="00000000" w14:paraId="0000000E">
      <w:pPr>
        <w:ind w:left="720" w:firstLine="0"/>
        <w:jc w:val="both"/>
        <w:rPr>
          <w:rFonts w:ascii="Cambria" w:cs="Cambria" w:eastAsia="Cambria" w:hAnsi="Cambria"/>
          <w:b w:val="1"/>
          <w:bCs w:val="1"/>
          <w:color w:val="0f141a"/>
          <w:sz w:val="22"/>
          <w:szCs w:val="22"/>
        </w:rPr>
      </w:pPr>
      <w:r w:rsidDel="00000000" w:rsidR="00000000" w:rsidRPr="00000000">
        <w:rPr>
          <w:rtl w:val="0"/>
        </w:rPr>
      </w:r>
    </w:p>
    <w:p w:rsidR="00000000" w:rsidDel="00000000" w:rsidP="00000000" w:rsidRDefault="00000000" w:rsidRPr="00000000" w14:paraId="0000000F">
      <w:pPr>
        <w:numPr>
          <w:ilvl w:val="0"/>
          <w:numId w:val="4"/>
        </w:numPr>
        <w:ind w:left="720" w:hanging="360"/>
        <w:jc w:val="both"/>
        <w:rPr>
          <w:rFonts w:ascii="Cambria" w:cs="Cambria" w:eastAsia="Cambria" w:hAnsi="Cambria"/>
          <w:b w:val="1"/>
          <w:bCs w:val="1"/>
          <w:sz w:val="22"/>
          <w:szCs w:val="22"/>
        </w:rPr>
      </w:pPr>
      <w:r w:rsidDel="00000000" w:rsidR="00000000" w:rsidRPr="00000000">
        <w:rPr>
          <w:b w:val="1"/>
          <w:bCs w:val="1"/>
          <w:rtl w:val="0"/>
        </w:rPr>
        <w:t xml:space="preserve">Percentage of re-use:</w:t>
      </w:r>
      <w:r w:rsidDel="00000000" w:rsidR="00000000" w:rsidRPr="00000000">
        <w:rPr>
          <w:rtl w:val="0"/>
        </w:rPr>
      </w:r>
    </w:p>
    <w:p w:rsidR="00000000" w:rsidDel="00000000" w:rsidP="00000000" w:rsidRDefault="00000000" w:rsidRPr="00000000" w14:paraId="00000010">
      <w:pPr>
        <w:spacing w:after="120" w:lineRule="auto"/>
        <w:ind w:left="360" w:firstLine="360"/>
        <w:rPr>
          <w:rFonts w:ascii="Cambria" w:cs="Cambria" w:eastAsia="Cambria" w:hAnsi="Cambria"/>
          <w:color w:val="0f141a"/>
          <w:sz w:val="22"/>
          <w:szCs w:val="22"/>
        </w:rPr>
      </w:pPr>
      <w:r w:rsidDel="00000000" w:rsidR="00000000" w:rsidRPr="00000000">
        <w:rPr>
          <w:rFonts w:ascii="Cambria" w:cs="Cambria" w:eastAsia="Cambria" w:hAnsi="Cambria"/>
          <w:sz w:val="22"/>
          <w:szCs w:val="22"/>
          <w:rtl w:val="0"/>
        </w:rPr>
        <w:t xml:space="preserve">80-90%.</w:t>
      </w:r>
      <w:r w:rsidDel="00000000" w:rsidR="00000000" w:rsidRPr="00000000">
        <w:rPr>
          <w:rtl w:val="0"/>
        </w:rPr>
      </w:r>
    </w:p>
    <w:p w:rsidR="00000000" w:rsidDel="00000000" w:rsidP="00000000" w:rsidRDefault="00000000" w:rsidRPr="00000000" w14:paraId="00000011">
      <w:pPr>
        <w:pStyle w:val="Heading1"/>
        <w:numPr>
          <w:ilvl w:val="0"/>
          <w:numId w:val="5"/>
        </w:numPr>
        <w:ind w:left="360" w:hanging="360"/>
        <w:rPr>
          <w:rFonts w:ascii="Cambria" w:cs="Cambria" w:eastAsia="Cambria" w:hAnsi="Cambria"/>
          <w:b w:val="1"/>
          <w:bCs w:val="1"/>
          <w:color w:val="000000"/>
          <w:sz w:val="28"/>
          <w:szCs w:val="28"/>
        </w:rPr>
      </w:pPr>
      <w:r w:rsidDel="00000000" w:rsidR="00000000" w:rsidRPr="00000000">
        <w:rPr>
          <w:rFonts w:ascii="Cambria" w:cs="Cambria" w:eastAsia="Cambria" w:hAnsi="Cambria"/>
          <w:b w:val="1"/>
          <w:bCs w:val="1"/>
          <w:color w:val="000000"/>
          <w:sz w:val="28"/>
          <w:szCs w:val="28"/>
          <w:rtl w:val="0"/>
        </w:rPr>
        <w:t xml:space="preserve">Getting Started</w:t>
      </w:r>
    </w:p>
    <w:p w:rsidR="00000000" w:rsidDel="00000000" w:rsidP="00000000" w:rsidRDefault="00000000" w:rsidRPr="00000000" w14:paraId="00000012">
      <w:pPr>
        <w:pStyle w:val="Heading2"/>
        <w:numPr>
          <w:ilvl w:val="1"/>
          <w:numId w:val="5"/>
        </w:numPr>
        <w:ind w:left="360" w:hanging="360"/>
        <w:rPr>
          <w:rFonts w:ascii="Cambria" w:cs="Cambria" w:eastAsia="Cambria" w:hAnsi="Cambria"/>
          <w:b w:val="1"/>
          <w:bCs w:val="1"/>
          <w:color w:val="000000"/>
          <w:sz w:val="26"/>
          <w:szCs w:val="26"/>
        </w:rPr>
      </w:pPr>
      <w:r w:rsidDel="00000000" w:rsidR="00000000" w:rsidRPr="00000000">
        <w:rPr>
          <w:rFonts w:ascii="Cambria" w:cs="Cambria" w:eastAsia="Cambria" w:hAnsi="Cambria"/>
          <w:b w:val="1"/>
          <w:bCs w:val="1"/>
          <w:color w:val="000000"/>
          <w:sz w:val="26"/>
          <w:szCs w:val="26"/>
          <w:rtl w:val="0"/>
        </w:rPr>
        <w:t xml:space="preserve">Prerequisites</w:t>
        <w:br w:type="textWrapping"/>
      </w:r>
      <w:r w:rsidDel="00000000" w:rsidR="00000000" w:rsidRPr="00000000">
        <w:rPr>
          <w:color w:val="30353f"/>
          <w:sz w:val="22"/>
          <w:szCs w:val="22"/>
          <w:rtl w:val="0"/>
        </w:rPr>
        <w:t xml:space="preserve">Before you start using the </w:t>
      </w:r>
      <w:r w:rsidDel="00000000" w:rsidR="00000000" w:rsidRPr="00000000">
        <w:rPr>
          <w:color w:val="000000"/>
          <w:sz w:val="22"/>
          <w:szCs w:val="22"/>
          <w:rtl w:val="0"/>
        </w:rPr>
        <w:t xml:space="preserve">Sentiment Analysis Component</w:t>
      </w:r>
      <w:r w:rsidDel="00000000" w:rsidR="00000000" w:rsidRPr="00000000">
        <w:rPr>
          <w:color w:val="30353f"/>
          <w:sz w:val="22"/>
          <w:szCs w:val="22"/>
          <w:rtl w:val="0"/>
        </w:rPr>
        <w:t xml:space="preserve">, ensure you have the following:</w:t>
      </w:r>
      <w:r w:rsidDel="00000000" w:rsidR="00000000" w:rsidRPr="00000000">
        <w:rPr>
          <w:rtl w:val="0"/>
        </w:rPr>
      </w:r>
    </w:p>
    <w:p w:rsidR="00000000" w:rsidDel="00000000" w:rsidP="00000000" w:rsidRDefault="00000000" w:rsidRPr="00000000" w14:paraId="00000013">
      <w:pPr>
        <w:numPr>
          <w:ilvl w:val="0"/>
          <w:numId w:val="10"/>
        </w:numPr>
        <w:spacing w:after="120" w:line="288" w:lineRule="auto"/>
        <w:ind w:left="720" w:hanging="360"/>
        <w:rPr/>
      </w:pPr>
      <w:hyperlink r:id="rId6">
        <w:r w:rsidDel="00000000" w:rsidR="00000000" w:rsidRPr="00000000">
          <w:rPr>
            <w:rFonts w:ascii="Cambria" w:cs="Cambria" w:eastAsia="Cambria" w:hAnsi="Cambria"/>
            <w:sz w:val="22"/>
            <w:szCs w:val="22"/>
            <w:u w:val="single"/>
            <w:rtl w:val="0"/>
          </w:rPr>
          <w:t xml:space="preserve">HCL Foundry</w:t>
        </w:r>
      </w:hyperlink>
      <w:r w:rsidDel="00000000" w:rsidR="00000000" w:rsidRPr="00000000">
        <w:rPr>
          <w:rtl w:val="0"/>
        </w:rPr>
      </w:r>
    </w:p>
    <w:p w:rsidR="00000000" w:rsidDel="00000000" w:rsidP="00000000" w:rsidRDefault="00000000" w:rsidRPr="00000000" w14:paraId="00000014">
      <w:pPr>
        <w:numPr>
          <w:ilvl w:val="0"/>
          <w:numId w:val="10"/>
        </w:numPr>
        <w:spacing w:after="120" w:line="288" w:lineRule="auto"/>
        <w:ind w:left="720" w:hanging="360"/>
        <w:rPr/>
      </w:pPr>
      <w:r w:rsidDel="00000000" w:rsidR="00000000" w:rsidRPr="00000000">
        <w:rPr>
          <w:rFonts w:ascii="Cambria" w:cs="Cambria" w:eastAsia="Cambria" w:hAnsi="Cambria"/>
          <w:sz w:val="22"/>
          <w:szCs w:val="22"/>
          <w:rtl w:val="0"/>
        </w:rPr>
        <w:t xml:space="preserve">Volt MX Iris</w:t>
      </w:r>
      <w:r w:rsidDel="00000000" w:rsidR="00000000" w:rsidRPr="00000000">
        <w:rPr>
          <w:rtl w:val="0"/>
        </w:rPr>
      </w:r>
    </w:p>
    <w:p w:rsidR="00000000" w:rsidDel="00000000" w:rsidP="00000000" w:rsidRDefault="00000000" w:rsidRPr="00000000" w14:paraId="00000015">
      <w:pPr>
        <w:numPr>
          <w:ilvl w:val="0"/>
          <w:numId w:val="10"/>
        </w:numPr>
        <w:pBdr>
          <w:top w:color="000000" w:space="0" w:sz="0" w:val="none"/>
          <w:left w:color="000000" w:space="0" w:sz="0" w:val="none"/>
          <w:bottom w:color="000000" w:space="0" w:sz="0" w:val="none"/>
          <w:right w:color="000000" w:space="0" w:sz="0" w:val="none"/>
          <w:between w:color="000000" w:space="0" w:sz="0" w:val="none"/>
        </w:pBdr>
        <w:shd w:fill="ffffff" w:val="clear"/>
        <w:spacing w:after="120" w:line="276" w:lineRule="auto"/>
        <w:ind w:left="720" w:hanging="360"/>
        <w:rPr>
          <w:b w:val="1"/>
          <w:bCs w:val="1"/>
        </w:rPr>
      </w:pPr>
      <w:r w:rsidDel="00000000" w:rsidR="00000000" w:rsidRPr="00000000">
        <w:rPr>
          <w:rFonts w:ascii="Cambria" w:cs="Cambria" w:eastAsia="Cambria" w:hAnsi="Cambria"/>
          <w:b w:val="1"/>
          <w:bCs w:val="1"/>
          <w:sz w:val="22"/>
          <w:szCs w:val="22"/>
          <w:rtl w:val="0"/>
        </w:rPr>
        <w:t xml:space="preserve">Google Cloud Natural Language AI - </w:t>
      </w:r>
      <w:r w:rsidDel="00000000" w:rsidR="00000000" w:rsidRPr="00000000">
        <w:rPr>
          <w:rFonts w:ascii="Cambria" w:cs="Cambria" w:eastAsia="Cambria" w:hAnsi="Cambria"/>
          <w:b w:val="1"/>
          <w:bCs w:val="1"/>
          <w:smallCaps w:val="1"/>
          <w:sz w:val="22"/>
          <w:szCs w:val="22"/>
          <w:rtl w:val="0"/>
        </w:rPr>
        <w:t xml:space="preserve">SENTIMENT ANALYSIS</w:t>
        <w:tab/>
      </w:r>
      <w:r w:rsidDel="00000000" w:rsidR="00000000" w:rsidRPr="00000000">
        <w:rPr>
          <w:rtl w:val="0"/>
        </w:rPr>
      </w:r>
    </w:p>
    <w:p w:rsidR="00000000" w:rsidDel="00000000" w:rsidP="00000000" w:rsidRDefault="00000000" w:rsidRPr="00000000" w14:paraId="00000016">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1440" w:hanging="360"/>
        <w:rPr>
          <w:rFonts w:ascii="Roboto" w:cs="Roboto" w:eastAsia="Roboto" w:hAnsi="Roboto"/>
          <w:color w:val="172b4d"/>
          <w:sz w:val="22"/>
          <w:szCs w:val="22"/>
        </w:rPr>
      </w:pPr>
      <w:r w:rsidDel="00000000" w:rsidR="00000000" w:rsidRPr="00000000">
        <w:rPr>
          <w:rFonts w:ascii="Cambria" w:cs="Cambria" w:eastAsia="Cambria" w:hAnsi="Cambria"/>
          <w:color w:val="0f141a"/>
          <w:sz w:val="22"/>
          <w:szCs w:val="22"/>
          <w:highlight w:val="white"/>
          <w:rtl w:val="0"/>
        </w:rPr>
        <w:t xml:space="preserve">Go to the Google Cloud Console →</w:t>
      </w:r>
      <w:r w:rsidDel="00000000" w:rsidR="00000000" w:rsidRPr="00000000">
        <w:rPr>
          <w:rFonts w:ascii="Cambria" w:cs="Cambria" w:eastAsia="Cambria" w:hAnsi="Cambria"/>
          <w:color w:val="172b4d"/>
          <w:sz w:val="22"/>
          <w:szCs w:val="22"/>
          <w:highlight w:val="white"/>
          <w:rtl w:val="0"/>
        </w:rPr>
        <w:t xml:space="preserve"> </w:t>
      </w:r>
      <w:hyperlink r:id="rId7">
        <w:r w:rsidDel="00000000" w:rsidR="00000000" w:rsidRPr="00000000">
          <w:rPr>
            <w:rFonts w:ascii="Cambria" w:cs="Cambria" w:eastAsia="Cambria" w:hAnsi="Cambria"/>
            <w:color w:val="1155cc"/>
            <w:sz w:val="22"/>
            <w:szCs w:val="22"/>
            <w:highlight w:val="white"/>
            <w:u w:val="single"/>
            <w:rtl w:val="0"/>
          </w:rPr>
          <w:t xml:space="preserve">Credentials</w:t>
        </w:r>
      </w:hyperlink>
      <w:r w:rsidDel="00000000" w:rsidR="00000000" w:rsidRPr="00000000">
        <w:rPr>
          <w:rFonts w:ascii="Cambria" w:cs="Cambria" w:eastAsia="Cambria" w:hAnsi="Cambria"/>
          <w:color w:val="172b4d"/>
          <w:sz w:val="22"/>
          <w:szCs w:val="22"/>
          <w:highlight w:val="white"/>
          <w:rtl w:val="0"/>
        </w:rPr>
        <w:br w:type="textWrapping"/>
      </w:r>
    </w:p>
    <w:p w:rsidR="00000000" w:rsidDel="00000000" w:rsidP="00000000" w:rsidRDefault="00000000" w:rsidRPr="00000000" w14:paraId="00000017">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1440" w:hanging="360"/>
        <w:rPr>
          <w:rFonts w:ascii="Roboto" w:cs="Roboto" w:eastAsia="Roboto" w:hAnsi="Roboto"/>
          <w:color w:val="0f141a"/>
          <w:sz w:val="22"/>
          <w:szCs w:val="22"/>
        </w:rPr>
      </w:pPr>
      <w:r w:rsidDel="00000000" w:rsidR="00000000" w:rsidRPr="00000000">
        <w:rPr>
          <w:rFonts w:ascii="Cambria" w:cs="Cambria" w:eastAsia="Cambria" w:hAnsi="Cambria"/>
          <w:color w:val="0f141a"/>
          <w:sz w:val="22"/>
          <w:szCs w:val="22"/>
          <w:highlight w:val="white"/>
          <w:rtl w:val="0"/>
        </w:rPr>
        <w:t xml:space="preserve">Create an API Key (or use an existing one).</w:t>
        <w:br w:type="textWrapping"/>
      </w:r>
    </w:p>
    <w:p w:rsidR="00000000" w:rsidDel="00000000" w:rsidP="00000000" w:rsidRDefault="00000000" w:rsidRPr="00000000" w14:paraId="00000018">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1440" w:hanging="360"/>
        <w:rPr>
          <w:rFonts w:ascii="Roboto" w:cs="Roboto" w:eastAsia="Roboto" w:hAnsi="Roboto"/>
          <w:color w:val="0f141a"/>
          <w:sz w:val="22"/>
          <w:szCs w:val="22"/>
        </w:rPr>
      </w:pPr>
      <w:r w:rsidDel="00000000" w:rsidR="00000000" w:rsidRPr="00000000">
        <w:rPr>
          <w:rFonts w:ascii="Cambria" w:cs="Cambria" w:eastAsia="Cambria" w:hAnsi="Cambria"/>
          <w:color w:val="0f141a"/>
          <w:sz w:val="22"/>
          <w:szCs w:val="22"/>
          <w:highlight w:val="white"/>
          <w:rtl w:val="0"/>
        </w:rPr>
        <w:t xml:space="preserve">Enable Cloud Natural Language API for your project.</w:t>
      </w:r>
      <w:r w:rsidDel="00000000" w:rsidR="00000000" w:rsidRPr="00000000">
        <w:rPr>
          <w:rtl w:val="0"/>
        </w:rPr>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Cambria" w:cs="Cambria" w:eastAsia="Cambria" w:hAnsi="Cambria"/>
          <w:b w:val="1"/>
          <w:bCs w:val="1"/>
          <w:color w:val="172b4d"/>
          <w:sz w:val="22"/>
          <w:szCs w:val="22"/>
          <w:highlight w:val="white"/>
        </w:rPr>
      </w:pPr>
      <w:r w:rsidDel="00000000" w:rsidR="00000000" w:rsidRPr="00000000">
        <w:rPr>
          <w:rtl w:val="0"/>
        </w:rPr>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Cambria" w:cs="Cambria" w:eastAsia="Cambria" w:hAnsi="Cambria"/>
          <w:b w:val="1"/>
          <w:bCs w:val="1"/>
          <w:color w:val="172b4d"/>
          <w:sz w:val="22"/>
          <w:szCs w:val="22"/>
          <w:highlight w:val="white"/>
        </w:rPr>
      </w:pPr>
      <w:r w:rsidDel="00000000" w:rsidR="00000000" w:rsidRPr="00000000">
        <w:rPr>
          <w:rFonts w:ascii="Cambria" w:cs="Cambria" w:eastAsia="Cambria" w:hAnsi="Cambria"/>
          <w:b w:val="1"/>
          <w:bCs w:val="1"/>
          <w:color w:val="172b4d"/>
          <w:sz w:val="22"/>
          <w:szCs w:val="22"/>
          <w:highlight w:val="white"/>
          <w:rtl w:val="0"/>
        </w:rPr>
        <w:tab/>
        <w:t xml:space="preserve">       Reference document:</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Cambria" w:cs="Cambria" w:eastAsia="Cambria" w:hAnsi="Cambria"/>
          <w:b w:val="1"/>
          <w:bCs w:val="1"/>
          <w:color w:val="172b4d"/>
          <w:sz w:val="22"/>
          <w:szCs w:val="22"/>
          <w:highlight w:val="white"/>
        </w:rPr>
      </w:pPr>
      <w:r w:rsidDel="00000000" w:rsidR="00000000" w:rsidRPr="00000000">
        <w:rPr>
          <w:rFonts w:ascii="Cambria" w:cs="Cambria" w:eastAsia="Cambria" w:hAnsi="Cambria"/>
          <w:b w:val="1"/>
          <w:bCs w:val="1"/>
          <w:color w:val="172b4d"/>
          <w:sz w:val="22"/>
          <w:szCs w:val="22"/>
          <w:highlight w:val="white"/>
          <w:rtl w:val="0"/>
        </w:rPr>
        <w:t xml:space="preserve">     </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rFonts w:ascii="Cambria" w:cs="Cambria" w:eastAsia="Cambria" w:hAnsi="Cambria"/>
          <w:color w:val="172b4d"/>
          <w:sz w:val="22"/>
          <w:szCs w:val="22"/>
          <w:highlight w:val="white"/>
        </w:rPr>
      </w:pPr>
      <w:r w:rsidDel="00000000" w:rsidR="00000000" w:rsidRPr="00000000">
        <w:rPr>
          <w:rFonts w:ascii="Cambria" w:cs="Cambria" w:eastAsia="Cambria" w:hAnsi="Cambria"/>
          <w:b w:val="1"/>
          <w:bCs w:val="1"/>
          <w:color w:val="172b4d"/>
          <w:sz w:val="22"/>
          <w:szCs w:val="22"/>
          <w:highlight w:val="white"/>
          <w:rtl w:val="0"/>
        </w:rPr>
        <w:t xml:space="preserve">                     </w:t>
      </w:r>
      <w:hyperlink r:id="rId8">
        <w:r w:rsidDel="00000000" w:rsidR="00000000" w:rsidRPr="00000000">
          <w:rPr>
            <w:rFonts w:ascii="Cambria" w:cs="Cambria" w:eastAsia="Cambria" w:hAnsi="Cambria"/>
            <w:color w:val="1155cc"/>
            <w:sz w:val="22"/>
            <w:szCs w:val="22"/>
            <w:highlight w:val="white"/>
            <w:u w:val="single"/>
            <w:rtl w:val="0"/>
          </w:rPr>
          <w:t xml:space="preserve">https://cloud.google.com/natural-language/docs</w:t>
        </w:r>
      </w:hyperlink>
      <w:r w:rsidDel="00000000" w:rsidR="00000000" w:rsidRPr="00000000">
        <w:rPr>
          <w:rtl w:val="0"/>
        </w:rPr>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1440" w:firstLine="0"/>
        <w:rPr>
          <w:rFonts w:ascii="Cambria" w:cs="Cambria" w:eastAsia="Cambria" w:hAnsi="Cambria"/>
          <w:b w:val="1"/>
          <w:bCs w:val="1"/>
          <w:color w:val="172b4d"/>
          <w:sz w:val="22"/>
          <w:szCs w:val="22"/>
          <w:highlight w:val="white"/>
        </w:rPr>
      </w:pPr>
      <w:r w:rsidDel="00000000" w:rsidR="00000000" w:rsidRPr="00000000">
        <w:rPr>
          <w:rtl w:val="0"/>
        </w:rPr>
      </w:r>
    </w:p>
    <w:p w:rsidR="00000000" w:rsidDel="00000000" w:rsidP="00000000" w:rsidRDefault="00000000" w:rsidRPr="00000000" w14:paraId="0000001E">
      <w:pPr>
        <w:numPr>
          <w:ilvl w:val="0"/>
          <w:numId w:val="2"/>
        </w:num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720" w:hanging="360"/>
        <w:rPr>
          <w:rFonts w:ascii="Cambria" w:cs="Cambria" w:eastAsia="Cambria" w:hAnsi="Cambria"/>
          <w:b w:val="1"/>
          <w:bCs w:val="1"/>
          <w:color w:val="172b4d"/>
          <w:sz w:val="22"/>
          <w:szCs w:val="22"/>
          <w:highlight w:val="white"/>
        </w:rPr>
      </w:pPr>
      <w:r w:rsidDel="00000000" w:rsidR="00000000" w:rsidRPr="00000000">
        <w:rPr>
          <w:rFonts w:ascii="Cambria" w:cs="Cambria" w:eastAsia="Cambria" w:hAnsi="Cambria"/>
          <w:b w:val="1"/>
          <w:bCs w:val="1"/>
          <w:color w:val="172b4d"/>
          <w:sz w:val="22"/>
          <w:szCs w:val="22"/>
          <w:highlight w:val="white"/>
          <w:rtl w:val="0"/>
        </w:rPr>
        <w:t xml:space="preserve">Azure AI Language - Sentiment Detection</w:t>
      </w:r>
      <w:r w:rsidDel="00000000" w:rsidR="00000000" w:rsidRPr="00000000">
        <w:rPr>
          <w:rtl w:val="0"/>
        </w:rPr>
      </w:r>
    </w:p>
    <w:p w:rsidR="00000000" w:rsidDel="00000000" w:rsidP="00000000" w:rsidRDefault="00000000" w:rsidRPr="00000000" w14:paraId="0000001F">
      <w:pPr>
        <w:numPr>
          <w:ilvl w:val="0"/>
          <w:numId w:val="6"/>
        </w:numPr>
        <w:spacing w:line="259" w:lineRule="auto"/>
        <w:ind w:left="1440" w:hanging="360"/>
        <w:jc w:val="both"/>
        <w:rPr>
          <w:rFonts w:ascii="Noto Sans Symbols" w:cs="Noto Sans Symbols" w:eastAsia="Noto Sans Symbols" w:hAnsi="Noto Sans Symbols"/>
          <w:sz w:val="20"/>
          <w:szCs w:val="20"/>
        </w:rPr>
      </w:pPr>
      <w:hyperlink r:id="rId9">
        <w:r w:rsidDel="00000000" w:rsidR="00000000" w:rsidRPr="00000000">
          <w:rPr>
            <w:rFonts w:ascii="Cambria" w:cs="Cambria" w:eastAsia="Cambria" w:hAnsi="Cambria"/>
            <w:color w:val="0000ff"/>
            <w:sz w:val="22"/>
            <w:szCs w:val="22"/>
            <w:u w:val="single"/>
            <w:rtl w:val="0"/>
          </w:rPr>
          <w:t xml:space="preserve">Microsoft account</w:t>
        </w:r>
      </w:hyperlink>
      <w:r w:rsidDel="00000000" w:rsidR="00000000" w:rsidRPr="00000000">
        <w:rPr>
          <w:rtl w:val="0"/>
        </w:rPr>
      </w:r>
    </w:p>
    <w:p w:rsidR="00000000" w:rsidDel="00000000" w:rsidP="00000000" w:rsidRDefault="00000000" w:rsidRPr="00000000" w14:paraId="00000020">
      <w:pPr>
        <w:numPr>
          <w:ilvl w:val="0"/>
          <w:numId w:val="6"/>
        </w:numPr>
        <w:spacing w:after="280" w:lineRule="auto"/>
        <w:ind w:left="144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Endpoint,and api-key to use the </w:t>
      </w:r>
      <w:r w:rsidDel="00000000" w:rsidR="00000000" w:rsidRPr="00000000">
        <w:rPr>
          <w:rFonts w:ascii="Cambria" w:cs="Cambria" w:eastAsia="Cambria" w:hAnsi="Cambria"/>
          <w:b w:val="1"/>
          <w:bCs w:val="1"/>
          <w:sz w:val="22"/>
          <w:szCs w:val="22"/>
          <w:rtl w:val="0"/>
        </w:rPr>
        <w:t xml:space="preserve">Microsoft’s AI </w:t>
      </w:r>
      <w:r w:rsidDel="00000000" w:rsidR="00000000" w:rsidRPr="00000000">
        <w:rPr>
          <w:rFonts w:ascii="Cambria" w:cs="Cambria" w:eastAsia="Cambria" w:hAnsi="Cambria"/>
          <w:b w:val="1"/>
          <w:bCs w:val="1"/>
          <w:color w:val="0f141a"/>
          <w:sz w:val="22"/>
          <w:szCs w:val="22"/>
          <w:highlight w:val="white"/>
          <w:rtl w:val="0"/>
        </w:rPr>
        <w:t xml:space="preserve">Language</w:t>
      </w: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sz w:val="22"/>
          <w:szCs w:val="22"/>
          <w:rtl w:val="0"/>
        </w:rPr>
        <w:t xml:space="preserve"> API  issued by Microsoft.</w:t>
      </w:r>
    </w:p>
    <w:p w:rsidR="00000000" w:rsidDel="00000000" w:rsidP="00000000" w:rsidRDefault="00000000" w:rsidRPr="00000000" w14:paraId="00000021">
      <w:pPr>
        <w:spacing w:after="280" w:lineRule="auto"/>
        <w:ind w:left="1080" w:firstLine="0"/>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Reference document: </w:t>
      </w:r>
      <w:r w:rsidDel="00000000" w:rsidR="00000000" w:rsidRPr="00000000">
        <w:rPr>
          <w:rtl w:val="0"/>
        </w:rPr>
      </w:r>
    </w:p>
    <w:p w:rsidR="00000000" w:rsidDel="00000000" w:rsidP="00000000" w:rsidRDefault="00000000" w:rsidRPr="00000000" w14:paraId="00000022">
      <w:pPr>
        <w:spacing w:after="280" w:lineRule="auto"/>
        <w:ind w:left="1080" w:firstLine="0"/>
        <w:rPr>
          <w:rFonts w:ascii="Cambria" w:cs="Cambria" w:eastAsia="Cambria" w:hAnsi="Cambria"/>
          <w:b w:val="1"/>
          <w:bCs w:val="1"/>
          <w:color w:val="172b4d"/>
          <w:sz w:val="22"/>
          <w:szCs w:val="22"/>
          <w:highlight w:val="white"/>
        </w:rPr>
      </w:pPr>
      <w:hyperlink r:id="rId10">
        <w:r w:rsidDel="00000000" w:rsidR="00000000" w:rsidRPr="00000000">
          <w:rPr>
            <w:rFonts w:ascii="Cambria" w:cs="Cambria" w:eastAsia="Cambria" w:hAnsi="Cambria"/>
            <w:color w:val="1155cc"/>
            <w:sz w:val="22"/>
            <w:szCs w:val="22"/>
            <w:u w:val="single"/>
            <w:rtl w:val="0"/>
          </w:rPr>
          <w:t xml:space="preserve">https://learn.microsoft.com/en-us/azure/ai-services/language-service/sentiment-opinion-mining/overview</w:t>
        </w:r>
      </w:hyperlink>
      <w:r w:rsidDel="00000000" w:rsidR="00000000" w:rsidRPr="00000000">
        <w:rPr>
          <w:rtl w:val="0"/>
        </w:rPr>
      </w:r>
    </w:p>
    <w:p w:rsidR="00000000" w:rsidDel="00000000" w:rsidP="00000000" w:rsidRDefault="00000000" w:rsidRPr="00000000" w14:paraId="00000023">
      <w:pPr>
        <w:numPr>
          <w:ilvl w:val="0"/>
          <w:numId w:val="7"/>
        </w:numPr>
        <w:spacing w:after="0" w:lineRule="auto"/>
        <w:ind w:left="720" w:hanging="360"/>
        <w:rPr>
          <w:rFonts w:ascii="Cambria" w:cs="Cambria" w:eastAsia="Cambria" w:hAnsi="Cambria"/>
          <w:b w:val="1"/>
          <w:bCs w:val="1"/>
          <w:color w:val="172b4d"/>
          <w:sz w:val="22"/>
          <w:szCs w:val="22"/>
          <w:highlight w:val="white"/>
        </w:rPr>
      </w:pPr>
      <w:r w:rsidDel="00000000" w:rsidR="00000000" w:rsidRPr="00000000">
        <w:rPr>
          <w:rFonts w:ascii="Cambria" w:cs="Cambria" w:eastAsia="Cambria" w:hAnsi="Cambria"/>
          <w:b w:val="1"/>
          <w:bCs w:val="1"/>
          <w:color w:val="172b4d"/>
          <w:sz w:val="22"/>
          <w:szCs w:val="22"/>
          <w:highlight w:val="white"/>
          <w:rtl w:val="0"/>
        </w:rPr>
        <w:t xml:space="preserve">Amazon Comprehend - BatchDetectSentiment</w:t>
      </w:r>
      <w:r w:rsidDel="00000000" w:rsidR="00000000" w:rsidRPr="00000000">
        <w:rPr>
          <w:rtl w:val="0"/>
        </w:rPr>
      </w:r>
    </w:p>
    <w:p w:rsidR="00000000" w:rsidDel="00000000" w:rsidP="00000000" w:rsidRDefault="00000000" w:rsidRPr="00000000" w14:paraId="00000024">
      <w:pPr>
        <w:numPr>
          <w:ilvl w:val="0"/>
          <w:numId w:val="13"/>
        </w:numPr>
        <w:spacing w:after="280" w:lineRule="auto"/>
        <w:ind w:left="1440" w:hanging="360"/>
        <w:rPr>
          <w:rFonts w:ascii="Cambria" w:cs="Cambria" w:eastAsia="Cambria" w:hAnsi="Cambria"/>
          <w:color w:val="172b4d"/>
          <w:sz w:val="22"/>
          <w:szCs w:val="22"/>
          <w:highlight w:val="white"/>
        </w:rPr>
      </w:pPr>
      <w:r w:rsidDel="00000000" w:rsidR="00000000" w:rsidRPr="00000000">
        <w:rPr>
          <w:rFonts w:ascii="Cambria" w:cs="Cambria" w:eastAsia="Cambria" w:hAnsi="Cambria"/>
          <w:color w:val="172b4d"/>
          <w:sz w:val="22"/>
          <w:szCs w:val="22"/>
          <w:highlight w:val="white"/>
          <w:rtl w:val="0"/>
        </w:rPr>
        <w:t xml:space="preserve">Aws account</w:t>
      </w:r>
    </w:p>
    <w:p w:rsidR="00000000" w:rsidDel="00000000" w:rsidP="00000000" w:rsidRDefault="00000000" w:rsidRPr="00000000" w14:paraId="00000025">
      <w:pPr>
        <w:spacing w:after="280" w:lineRule="auto"/>
        <w:ind w:left="0" w:firstLine="0"/>
        <w:rPr>
          <w:rFonts w:ascii="Cambria" w:cs="Cambria" w:eastAsia="Cambria" w:hAnsi="Cambria"/>
          <w:b w:val="1"/>
          <w:bCs w:val="1"/>
          <w:sz w:val="22"/>
          <w:szCs w:val="22"/>
        </w:rPr>
      </w:pPr>
      <w:r w:rsidDel="00000000" w:rsidR="00000000" w:rsidRPr="00000000">
        <w:rPr>
          <w:rFonts w:ascii="Cambria" w:cs="Cambria" w:eastAsia="Cambria" w:hAnsi="Cambria"/>
          <w:color w:val="172b4d"/>
          <w:sz w:val="22"/>
          <w:szCs w:val="22"/>
          <w:highlight w:val="white"/>
          <w:rtl w:val="0"/>
        </w:rPr>
        <w:tab/>
        <w:t xml:space="preserve">       </w:t>
      </w:r>
      <w:r w:rsidDel="00000000" w:rsidR="00000000" w:rsidRPr="00000000">
        <w:rPr>
          <w:rFonts w:ascii="Cambria" w:cs="Cambria" w:eastAsia="Cambria" w:hAnsi="Cambria"/>
          <w:b w:val="1"/>
          <w:bCs w:val="1"/>
          <w:sz w:val="22"/>
          <w:szCs w:val="22"/>
          <w:rtl w:val="0"/>
        </w:rPr>
        <w:t xml:space="preserve">Reference document:</w:t>
      </w:r>
    </w:p>
    <w:p w:rsidR="00000000" w:rsidDel="00000000" w:rsidP="00000000" w:rsidRDefault="00000000" w:rsidRPr="00000000" w14:paraId="00000026">
      <w:pPr>
        <w:spacing w:after="280" w:lineRule="auto"/>
        <w:ind w:left="1080" w:firstLine="0"/>
        <w:rPr>
          <w:rFonts w:ascii="Cambria" w:cs="Cambria" w:eastAsia="Cambria" w:hAnsi="Cambria"/>
          <w:color w:val="172b4d"/>
          <w:sz w:val="22"/>
          <w:szCs w:val="22"/>
          <w:highlight w:val="white"/>
        </w:rPr>
      </w:pPr>
      <w:hyperlink r:id="rId11">
        <w:r w:rsidDel="00000000" w:rsidR="00000000" w:rsidRPr="00000000">
          <w:rPr>
            <w:rFonts w:ascii="Cambria" w:cs="Cambria" w:eastAsia="Cambria" w:hAnsi="Cambria"/>
            <w:color w:val="1155cc"/>
            <w:sz w:val="22"/>
            <w:szCs w:val="22"/>
            <w:highlight w:val="white"/>
            <w:u w:val="single"/>
            <w:rtl w:val="0"/>
          </w:rPr>
          <w:t xml:space="preserve">https://docs.aws.amazon.com/comprehend/latest/APIReference/API_BatchDetectSentiment.html</w:t>
        </w:r>
      </w:hyperlink>
      <w:r w:rsidDel="00000000" w:rsidR="00000000" w:rsidRPr="00000000">
        <w:rPr>
          <w:rtl w:val="0"/>
        </w:rPr>
      </w:r>
    </w:p>
    <w:p w:rsidR="00000000" w:rsidDel="00000000" w:rsidP="00000000" w:rsidRDefault="00000000" w:rsidRPr="00000000" w14:paraId="00000027">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ind w:left="1440" w:firstLine="0"/>
        <w:rPr>
          <w:vertAlign w:val="baseline"/>
        </w:rPr>
      </w:pPr>
      <w:r w:rsidDel="00000000" w:rsidR="00000000" w:rsidRPr="00000000">
        <w:rPr>
          <w:rFonts w:ascii="Cambria" w:cs="Cambria" w:eastAsia="Cambria" w:hAnsi="Cambria"/>
          <w:smallCaps w:val="1"/>
          <w:sz w:val="22"/>
          <w:szCs w:val="22"/>
          <w:rtl w:val="0"/>
        </w:rPr>
        <w:br w:type="textWrapping"/>
      </w:r>
      <w:r w:rsidDel="00000000" w:rsidR="00000000" w:rsidRPr="00000000">
        <w:rPr>
          <w:rtl w:val="0"/>
        </w:rPr>
      </w:r>
    </w:p>
    <w:p w:rsidR="00000000" w:rsidDel="00000000" w:rsidP="00000000" w:rsidRDefault="00000000" w:rsidRPr="00000000" w14:paraId="00000028">
      <w:pPr>
        <w:pStyle w:val="Heading2"/>
        <w:numPr>
          <w:ilvl w:val="1"/>
          <w:numId w:val="5"/>
        </w:numPr>
        <w:ind w:left="360" w:hanging="360"/>
        <w:rPr>
          <w:rFonts w:ascii="Cambria" w:cs="Cambria" w:eastAsia="Cambria" w:hAnsi="Cambria"/>
          <w:b w:val="1"/>
          <w:bCs w:val="1"/>
          <w:color w:val="000000"/>
          <w:sz w:val="26"/>
          <w:szCs w:val="26"/>
        </w:rPr>
      </w:pPr>
      <w:r w:rsidDel="00000000" w:rsidR="00000000" w:rsidRPr="00000000">
        <w:rPr>
          <w:rFonts w:ascii="Cambria" w:cs="Cambria" w:eastAsia="Cambria" w:hAnsi="Cambria"/>
          <w:b w:val="1"/>
          <w:bCs w:val="1"/>
          <w:color w:val="000000"/>
          <w:sz w:val="26"/>
          <w:szCs w:val="26"/>
          <w:rtl w:val="0"/>
        </w:rPr>
        <w:t xml:space="preserve">Platforms Supported</w:t>
      </w:r>
    </w:p>
    <w:p w:rsidR="00000000" w:rsidDel="00000000" w:rsidP="00000000" w:rsidRDefault="00000000" w:rsidRPr="00000000" w14:paraId="00000029">
      <w:pPr>
        <w:pStyle w:val="Heading3"/>
        <w:numPr>
          <w:ilvl w:val="2"/>
          <w:numId w:val="5"/>
        </w:numPr>
        <w:spacing w:line="288" w:lineRule="auto"/>
        <w:ind w:left="1080" w:hanging="360"/>
        <w:rPr>
          <w:sz w:val="22"/>
          <w:szCs w:val="22"/>
        </w:rPr>
      </w:pPr>
      <w:r w:rsidDel="00000000" w:rsidR="00000000" w:rsidRPr="00000000">
        <w:rPr>
          <w:sz w:val="22"/>
          <w:szCs w:val="22"/>
          <w:rtl w:val="0"/>
        </w:rPr>
        <w:t xml:space="preserve">Mobile</w:t>
      </w:r>
    </w:p>
    <w:p w:rsidR="00000000" w:rsidDel="00000000" w:rsidP="00000000" w:rsidRDefault="00000000" w:rsidRPr="00000000" w14:paraId="0000002A">
      <w:pPr>
        <w:pStyle w:val="Heading4"/>
        <w:numPr>
          <w:ilvl w:val="3"/>
          <w:numId w:val="5"/>
        </w:numPr>
        <w:spacing w:line="288" w:lineRule="auto"/>
        <w:ind w:left="1440" w:hanging="360"/>
        <w:rPr>
          <w:i w:val="1"/>
          <w:iCs w:val="1"/>
          <w:sz w:val="22"/>
          <w:szCs w:val="22"/>
        </w:rPr>
      </w:pPr>
      <w:bookmarkStart w:colFirst="0" w:colLast="0" w:name="_hwudhow8gi4" w:id="0"/>
      <w:bookmarkEnd w:id="0"/>
      <w:r w:rsidDel="00000000" w:rsidR="00000000" w:rsidRPr="00000000">
        <w:rPr>
          <w:sz w:val="22"/>
          <w:szCs w:val="22"/>
          <w:rtl w:val="0"/>
        </w:rPr>
        <w:t xml:space="preserve">iOS</w:t>
      </w:r>
      <w:r w:rsidDel="00000000" w:rsidR="00000000" w:rsidRPr="00000000">
        <w:rPr>
          <w:rtl w:val="0"/>
        </w:rPr>
      </w:r>
    </w:p>
    <w:p w:rsidR="00000000" w:rsidDel="00000000" w:rsidP="00000000" w:rsidRDefault="00000000" w:rsidRPr="00000000" w14:paraId="0000002B">
      <w:pPr>
        <w:pStyle w:val="Heading4"/>
        <w:numPr>
          <w:ilvl w:val="3"/>
          <w:numId w:val="5"/>
        </w:numPr>
        <w:spacing w:line="288" w:lineRule="auto"/>
        <w:ind w:left="1440" w:hanging="360"/>
        <w:rPr>
          <w:i w:val="1"/>
          <w:iCs w:val="1"/>
          <w:sz w:val="22"/>
          <w:szCs w:val="22"/>
        </w:rPr>
      </w:pPr>
      <w:bookmarkStart w:colFirst="0" w:colLast="0" w:name="_z98fhyohumip" w:id="1"/>
      <w:bookmarkEnd w:id="1"/>
      <w:r w:rsidDel="00000000" w:rsidR="00000000" w:rsidRPr="00000000">
        <w:rPr>
          <w:sz w:val="22"/>
          <w:szCs w:val="22"/>
          <w:rtl w:val="0"/>
        </w:rPr>
        <w:t xml:space="preserve">Android</w:t>
        <w:br w:type="textWrapping"/>
      </w:r>
      <w:r w:rsidDel="00000000" w:rsidR="00000000" w:rsidRPr="00000000">
        <w:rPr>
          <w:rtl w:val="0"/>
        </w:rPr>
      </w:r>
    </w:p>
    <w:p w:rsidR="00000000" w:rsidDel="00000000" w:rsidP="00000000" w:rsidRDefault="00000000" w:rsidRPr="00000000" w14:paraId="0000002C">
      <w:pPr>
        <w:ind w:left="1440" w:firstLine="0"/>
        <w:rPr/>
      </w:pPr>
      <w:r w:rsidDel="00000000" w:rsidR="00000000" w:rsidRPr="00000000">
        <w:rPr>
          <w:rtl w:val="0"/>
        </w:rPr>
      </w:r>
    </w:p>
    <w:p w:rsidR="00000000" w:rsidDel="00000000" w:rsidP="00000000" w:rsidRDefault="00000000" w:rsidRPr="00000000" w14:paraId="0000002D">
      <w:pPr>
        <w:pStyle w:val="Heading2"/>
        <w:numPr>
          <w:ilvl w:val="1"/>
          <w:numId w:val="5"/>
        </w:numPr>
        <w:ind w:left="360" w:hanging="360"/>
        <w:rPr>
          <w:rFonts w:ascii="Cambria" w:cs="Cambria" w:eastAsia="Cambria" w:hAnsi="Cambria"/>
          <w:b w:val="1"/>
          <w:bCs w:val="1"/>
          <w:color w:val="000000"/>
          <w:sz w:val="26"/>
          <w:szCs w:val="26"/>
        </w:rPr>
      </w:pPr>
      <w:r w:rsidDel="00000000" w:rsidR="00000000" w:rsidRPr="00000000">
        <w:rPr>
          <w:rFonts w:ascii="Cambria" w:cs="Cambria" w:eastAsia="Cambria" w:hAnsi="Cambria"/>
          <w:b w:val="1"/>
          <w:bCs w:val="1"/>
          <w:color w:val="000000"/>
          <w:sz w:val="26"/>
          <w:szCs w:val="26"/>
          <w:rtl w:val="0"/>
        </w:rPr>
        <w:t xml:space="preserve">Importing the </w:t>
      </w:r>
      <w:r w:rsidDel="00000000" w:rsidR="00000000" w:rsidRPr="00000000">
        <w:rPr>
          <w:b w:val="1"/>
          <w:bCs w:val="1"/>
          <w:color w:val="000000"/>
          <w:sz w:val="26"/>
          <w:szCs w:val="26"/>
          <w:rtl w:val="0"/>
        </w:rPr>
        <w:t xml:space="preserve">component</w:t>
      </w: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t xml:space="preserve">      </w:t>
      </w:r>
    </w:p>
    <w:p w:rsidR="00000000" w:rsidDel="00000000" w:rsidP="00000000" w:rsidRDefault="00000000" w:rsidRPr="00000000" w14:paraId="0000002F">
      <w:pPr>
        <w:ind w:left="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You can import the Forge components only into the apps that are of the Reference   Architecture type.</w:t>
      </w:r>
    </w:p>
    <w:p w:rsidR="00000000" w:rsidDel="00000000" w:rsidP="00000000" w:rsidRDefault="00000000" w:rsidRPr="00000000" w14:paraId="00000030">
      <w:pPr>
        <w:ind w:left="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w:t>
      </w:r>
    </w:p>
    <w:p w:rsidR="00000000" w:rsidDel="00000000" w:rsidP="00000000" w:rsidRDefault="00000000" w:rsidRPr="00000000" w14:paraId="00000031">
      <w:pPr>
        <w:ind w:left="0" w:firstLine="0"/>
        <w:rPr>
          <w:rFonts w:ascii="Cambria" w:cs="Cambria" w:eastAsia="Cambria" w:hAnsi="Cambria"/>
          <w:b w:val="1"/>
          <w:bCs w:val="1"/>
          <w:sz w:val="22"/>
          <w:szCs w:val="22"/>
        </w:rPr>
      </w:pPr>
      <w:r w:rsidDel="00000000" w:rsidR="00000000" w:rsidRPr="00000000">
        <w:rPr>
          <w:rFonts w:ascii="Cambria" w:cs="Cambria" w:eastAsia="Cambria" w:hAnsi="Cambria"/>
          <w:sz w:val="22"/>
          <w:szCs w:val="22"/>
          <w:rtl w:val="0"/>
        </w:rPr>
        <w:t xml:space="preserve">        </w:t>
      </w:r>
      <w:r w:rsidDel="00000000" w:rsidR="00000000" w:rsidRPr="00000000">
        <w:rPr>
          <w:rFonts w:ascii="Cambria" w:cs="Cambria" w:eastAsia="Cambria" w:hAnsi="Cambria"/>
          <w:b w:val="1"/>
          <w:bCs w:val="1"/>
          <w:sz w:val="22"/>
          <w:szCs w:val="22"/>
          <w:rtl w:val="0"/>
        </w:rPr>
        <w:t xml:space="preserve">To import the Sentiment Analysis Component, do the following:</w:t>
      </w:r>
    </w:p>
    <w:p w:rsidR="00000000" w:rsidDel="00000000" w:rsidP="00000000" w:rsidRDefault="00000000" w:rsidRPr="00000000" w14:paraId="00000032">
      <w:pPr>
        <w:ind w:left="0" w:firstLine="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        </w:t>
      </w:r>
    </w:p>
    <w:p w:rsidR="00000000" w:rsidDel="00000000" w:rsidP="00000000" w:rsidRDefault="00000000" w:rsidRPr="00000000" w14:paraId="00000033">
      <w:pPr>
        <w:numPr>
          <w:ilvl w:val="0"/>
          <w:numId w:val="12"/>
        </w:numPr>
        <w:ind w:left="720" w:hanging="360"/>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sz w:val="22"/>
          <w:szCs w:val="22"/>
          <w:rtl w:val="0"/>
        </w:rPr>
        <w:t xml:space="preserve">Open your app project in </w:t>
      </w:r>
      <w:bookmarkStart w:colFirst="0" w:colLast="0" w:name="twznx2syk4gq" w:id="2"/>
      <w:bookmarkEnd w:id="2"/>
      <w:bookmarkStart w:colFirst="0" w:colLast="0" w:name="1l98n8uo5jdn" w:id="3"/>
      <w:bookmarkEnd w:id="3"/>
      <w:r w:rsidDel="00000000" w:rsidR="00000000" w:rsidRPr="00000000">
        <w:rPr>
          <w:rFonts w:ascii="Cambria" w:cs="Cambria" w:eastAsia="Cambria" w:hAnsi="Cambria"/>
          <w:sz w:val="22"/>
          <w:szCs w:val="22"/>
          <w:rtl w:val="0"/>
        </w:rPr>
        <w:t xml:space="preserve">Volt MX Iris.</w:t>
      </w:r>
    </w:p>
    <w:p w:rsidR="00000000" w:rsidDel="00000000" w:rsidP="00000000" w:rsidRDefault="00000000" w:rsidRPr="00000000" w14:paraId="00000034">
      <w:pPr>
        <w:pStyle w:val="Heading2"/>
        <w:numPr>
          <w:ilvl w:val="0"/>
          <w:numId w:val="12"/>
        </w:numPr>
        <w:spacing w:after="120" w:line="288" w:lineRule="auto"/>
        <w:ind w:left="720" w:hanging="360"/>
        <w:rPr>
          <w:sz w:val="22"/>
          <w:szCs w:val="22"/>
        </w:rPr>
      </w:pPr>
      <w:bookmarkStart w:colFirst="0" w:colLast="0" w:name="_qmw0oxn8onxj" w:id="4"/>
      <w:bookmarkEnd w:id="4"/>
      <w:r w:rsidDel="00000000" w:rsidR="00000000" w:rsidRPr="00000000">
        <w:rPr>
          <w:color w:val="000000"/>
          <w:sz w:val="22"/>
          <w:szCs w:val="22"/>
          <w:rtl w:val="0"/>
        </w:rPr>
        <w:t xml:space="preserve"> In the Project Explorer, click the </w:t>
      </w:r>
      <w:r w:rsidDel="00000000" w:rsidR="00000000" w:rsidRPr="00000000">
        <w:rPr>
          <w:b w:val="1"/>
          <w:bCs w:val="1"/>
          <w:color w:val="000000"/>
          <w:sz w:val="22"/>
          <w:szCs w:val="22"/>
          <w:rtl w:val="0"/>
        </w:rPr>
        <w:t xml:space="preserve">Templates</w:t>
      </w:r>
      <w:r w:rsidDel="00000000" w:rsidR="00000000" w:rsidRPr="00000000">
        <w:rPr>
          <w:color w:val="000000"/>
          <w:sz w:val="22"/>
          <w:szCs w:val="22"/>
          <w:rtl w:val="0"/>
        </w:rPr>
        <w:t xml:space="preserve"> tab. </w:t>
      </w:r>
      <w:r w:rsidDel="00000000" w:rsidR="00000000" w:rsidRPr="00000000">
        <w:rPr>
          <w:rtl w:val="0"/>
        </w:rPr>
      </w:r>
    </w:p>
    <w:p w:rsidR="00000000" w:rsidDel="00000000" w:rsidP="00000000" w:rsidRDefault="00000000" w:rsidRPr="00000000" w14:paraId="00000035">
      <w:pPr>
        <w:pStyle w:val="Heading2"/>
        <w:spacing w:after="120" w:line="288" w:lineRule="auto"/>
        <w:ind w:firstLine="720"/>
        <w:rPr>
          <w:color w:val="000000"/>
          <w:sz w:val="22"/>
          <w:szCs w:val="22"/>
        </w:rPr>
      </w:pPr>
      <w:bookmarkStart w:colFirst="0" w:colLast="0" w:name="_h2o9fa5wd30g" w:id="5"/>
      <w:bookmarkEnd w:id="5"/>
      <w:r w:rsidDel="00000000" w:rsidR="00000000" w:rsidRPr="00000000">
        <w:rPr>
          <w:color w:val="000000"/>
          <w:sz w:val="22"/>
          <w:szCs w:val="22"/>
        </w:rPr>
        <w:drawing>
          <wp:inline distB="0" distT="0" distL="0" distR="0">
            <wp:extent cx="3355975" cy="2015490"/>
            <wp:effectExtent b="0" l="0" r="0" t="0"/>
            <wp:docPr descr="Graphical user interface, text, application&#10;&#10;Description automatically generated" id="3" name="image1.png"/>
            <a:graphic>
              <a:graphicData uri="http://schemas.openxmlformats.org/drawingml/2006/picture">
                <pic:pic>
                  <pic:nvPicPr>
                    <pic:cNvPr descr="Graphical user interface, text, application&#10;&#10;Description automatically generated" id="0" name="image1.png"/>
                    <pic:cNvPicPr preferRelativeResize="0"/>
                  </pic:nvPicPr>
                  <pic:blipFill>
                    <a:blip r:embed="rId12"/>
                    <a:srcRect b="0" l="0" r="0" t="0"/>
                    <a:stretch>
                      <a:fillRect/>
                    </a:stretch>
                  </pic:blipFill>
                  <pic:spPr>
                    <a:xfrm>
                      <a:off x="0" y="0"/>
                      <a:ext cx="3355975" cy="201549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pStyle w:val="Heading2"/>
        <w:numPr>
          <w:ilvl w:val="0"/>
          <w:numId w:val="12"/>
        </w:numPr>
        <w:spacing w:after="120" w:line="288" w:lineRule="auto"/>
        <w:ind w:left="720" w:hanging="360"/>
        <w:rPr/>
      </w:pPr>
      <w:bookmarkStart w:colFirst="0" w:colLast="0" w:name="_z1r25mz4plkv" w:id="6"/>
      <w:bookmarkEnd w:id="6"/>
      <w:r w:rsidDel="00000000" w:rsidR="00000000" w:rsidRPr="00000000">
        <w:rPr>
          <w:color w:val="000000"/>
          <w:sz w:val="22"/>
          <w:szCs w:val="22"/>
          <w:rtl w:val="0"/>
        </w:rPr>
        <w:t xml:space="preserve">Right-click Components, and then select Import Component. The Import Component dialog box appears. </w:t>
        <w:br w:type="textWrapping"/>
      </w:r>
      <w:r w:rsidDel="00000000" w:rsidR="00000000" w:rsidRPr="00000000">
        <w:rPr>
          <w:color w:val="000000"/>
          <w:sz w:val="22"/>
          <w:szCs w:val="22"/>
        </w:rPr>
        <w:drawing>
          <wp:inline distB="0" distT="0" distL="0" distR="0">
            <wp:extent cx="4879266" cy="2221293"/>
            <wp:effectExtent b="0" l="0" r="0" t="0"/>
            <wp:docPr descr="Graphical user interface, text, application, Teams&#10;&#10;Description automatically generated" id="4" name="image4.png"/>
            <a:graphic>
              <a:graphicData uri="http://schemas.openxmlformats.org/drawingml/2006/picture">
                <pic:pic>
                  <pic:nvPicPr>
                    <pic:cNvPr descr="Graphical user interface, text, application, Teams&#10;&#10;Description automatically generated" id="0" name="image4.png"/>
                    <pic:cNvPicPr preferRelativeResize="0"/>
                  </pic:nvPicPr>
                  <pic:blipFill>
                    <a:blip r:embed="rId13"/>
                    <a:srcRect b="0" l="0" r="0" t="0"/>
                    <a:stretch>
                      <a:fillRect/>
                    </a:stretch>
                  </pic:blipFill>
                  <pic:spPr>
                    <a:xfrm>
                      <a:off x="0" y="0"/>
                      <a:ext cx="4879266" cy="2221293"/>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ind w:left="0" w:firstLine="0"/>
        <w:rPr/>
      </w:pPr>
      <w:r w:rsidDel="00000000" w:rsidR="00000000" w:rsidRPr="00000000">
        <w:rPr>
          <w:rtl w:val="0"/>
        </w:rPr>
      </w:r>
    </w:p>
    <w:p w:rsidR="00000000" w:rsidDel="00000000" w:rsidP="00000000" w:rsidRDefault="00000000" w:rsidRPr="00000000" w14:paraId="00000038">
      <w:pPr>
        <w:ind w:left="720" w:firstLine="0"/>
        <w:rPr/>
      </w:pPr>
      <w:r w:rsidDel="00000000" w:rsidR="00000000" w:rsidRPr="00000000">
        <w:rPr>
          <w:rtl w:val="0"/>
        </w:rPr>
      </w:r>
    </w:p>
    <w:p w:rsidR="00000000" w:rsidDel="00000000" w:rsidP="00000000" w:rsidRDefault="00000000" w:rsidRPr="00000000" w14:paraId="00000039">
      <w:pPr>
        <w:pStyle w:val="Heading2"/>
        <w:numPr>
          <w:ilvl w:val="0"/>
          <w:numId w:val="12"/>
        </w:numPr>
        <w:spacing w:after="120" w:line="288" w:lineRule="auto"/>
        <w:ind w:left="720" w:hanging="360"/>
        <w:rPr/>
      </w:pPr>
      <w:bookmarkStart w:colFirst="0" w:colLast="0" w:name="_9v27qcltjncv" w:id="7"/>
      <w:bookmarkEnd w:id="7"/>
      <w:r w:rsidDel="00000000" w:rsidR="00000000" w:rsidRPr="00000000">
        <w:rPr>
          <w:color w:val="000000"/>
          <w:sz w:val="22"/>
          <w:szCs w:val="22"/>
          <w:rtl w:val="0"/>
        </w:rPr>
        <w:t xml:space="preserve">Click Browse to navigate to the location of the component, select the component and then click import. The component and its associated widgets and modules are added to your project.</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3A">
      <w:pPr>
        <w:pStyle w:val="Heading2"/>
        <w:spacing w:after="120" w:line="288" w:lineRule="auto"/>
        <w:ind w:left="1440" w:firstLine="0"/>
        <w:rPr/>
      </w:pPr>
      <w:bookmarkStart w:colFirst="0" w:colLast="0" w:name="_vriufmw6j5si" w:id="8"/>
      <w:bookmarkEnd w:id="8"/>
      <w:r w:rsidDel="00000000" w:rsidR="00000000" w:rsidRPr="00000000">
        <w:rPr>
          <w:sz w:val="22"/>
          <w:szCs w:val="22"/>
        </w:rPr>
        <w:drawing>
          <wp:inline distB="114300" distT="114300" distL="114300" distR="114300">
            <wp:extent cx="3510545" cy="3364801"/>
            <wp:effectExtent b="0" l="0" r="0" t="0"/>
            <wp:docPr id="2"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3510545" cy="3364801"/>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numPr>
          <w:ilvl w:val="0"/>
          <w:numId w:val="12"/>
        </w:numPr>
        <w:spacing w:after="120" w:line="288" w:lineRule="auto"/>
        <w:ind w:left="720" w:hanging="360"/>
        <w:jc w:val="both"/>
        <w:rPr>
          <w:rFonts w:ascii="Cambria" w:cs="Cambria" w:eastAsia="Cambria" w:hAnsi="Cambria"/>
          <w:sz w:val="22"/>
          <w:szCs w:val="22"/>
        </w:rPr>
      </w:pPr>
      <w:r w:rsidDel="00000000" w:rsidR="00000000" w:rsidRPr="00000000">
        <w:rPr>
          <w:rFonts w:ascii="Cambria" w:cs="Cambria" w:eastAsia="Cambria" w:hAnsi="Cambria"/>
          <w:sz w:val="22"/>
          <w:szCs w:val="22"/>
          <w:highlight w:val="white"/>
          <w:rtl w:val="0"/>
        </w:rPr>
        <w:t xml:space="preserve">Once you have imported a component to your project, you can easily add the component to a form. For more information, </w:t>
      </w:r>
      <w:hyperlink r:id="rId15">
        <w:r w:rsidDel="00000000" w:rsidR="00000000" w:rsidRPr="00000000">
          <w:rPr>
            <w:rFonts w:ascii="Cambria" w:cs="Cambria" w:eastAsia="Cambria" w:hAnsi="Cambria"/>
            <w:color w:val="1155cc"/>
            <w:sz w:val="22"/>
            <w:szCs w:val="22"/>
            <w:highlight w:val="white"/>
            <w:u w:val="single"/>
            <w:rtl w:val="0"/>
          </w:rPr>
          <w:t xml:space="preserve">refer </w:t>
        </w:r>
      </w:hyperlink>
      <w:bookmarkStart w:colFirst="0" w:colLast="0" w:name="jgqo7kk9ancu" w:id="9"/>
      <w:bookmarkEnd w:id="9"/>
      <w:bookmarkStart w:colFirst="0" w:colLast="0" w:name="j07r1euv4se" w:id="10"/>
      <w:bookmarkEnd w:id="10"/>
      <w:bookmarkStart w:colFirst="0" w:colLast="0" w:name="6m4l6hc9e89m" w:id="11"/>
      <w:bookmarkEnd w:id="11"/>
      <w:hyperlink r:id="rId16">
        <w:r w:rsidDel="00000000" w:rsidR="00000000" w:rsidRPr="00000000">
          <w:rPr>
            <w:rFonts w:ascii="Cambria" w:cs="Cambria" w:eastAsia="Cambria" w:hAnsi="Cambria"/>
            <w:color w:val="1155cc"/>
            <w:sz w:val="22"/>
            <w:szCs w:val="22"/>
            <w:highlight w:val="white"/>
            <w:u w:val="single"/>
            <w:rtl w:val="0"/>
          </w:rPr>
          <w:t xml:space="preserve">Add a Component to a Form</w:t>
        </w:r>
      </w:hyperlink>
      <w:r w:rsidDel="00000000" w:rsidR="00000000" w:rsidRPr="00000000">
        <w:rPr>
          <w:rtl w:val="0"/>
        </w:rPr>
      </w:r>
    </w:p>
    <w:p w:rsidR="00000000" w:rsidDel="00000000" w:rsidP="00000000" w:rsidRDefault="00000000" w:rsidRPr="00000000" w14:paraId="0000003C">
      <w:pPr>
        <w:ind w:left="0"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D">
      <w:pPr>
        <w:ind w:left="0"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E">
      <w:pPr>
        <w:ind w:left="0" w:firstLine="0"/>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3F">
      <w:pPr>
        <w:pStyle w:val="Heading2"/>
        <w:spacing w:after="120" w:line="288" w:lineRule="auto"/>
        <w:ind w:left="0" w:firstLine="0"/>
        <w:rPr>
          <w:b w:val="1"/>
          <w:bCs w:val="1"/>
          <w:color w:val="000000"/>
          <w:sz w:val="26"/>
          <w:szCs w:val="26"/>
        </w:rPr>
      </w:pPr>
      <w:bookmarkStart w:colFirst="0" w:colLast="0" w:name="_lnu6he7l93if" w:id="12"/>
      <w:bookmarkEnd w:id="12"/>
      <w:r w:rsidDel="00000000" w:rsidR="00000000" w:rsidRPr="00000000">
        <w:rPr>
          <w:b w:val="1"/>
          <w:bCs w:val="1"/>
          <w:color w:val="000000"/>
          <w:sz w:val="26"/>
          <w:szCs w:val="26"/>
          <w:rtl w:val="0"/>
        </w:rPr>
        <w:t xml:space="preserve"> D. Building and previewing the app</w:t>
      </w:r>
    </w:p>
    <w:p w:rsidR="00000000" w:rsidDel="00000000" w:rsidP="00000000" w:rsidRDefault="00000000" w:rsidRPr="00000000" w14:paraId="00000040">
      <w:pPr>
        <w:jc w:val="both"/>
        <w:rPr/>
      </w:pPr>
      <w:r w:rsidDel="00000000" w:rsidR="00000000" w:rsidRPr="00000000">
        <w:rPr>
          <w:rFonts w:ascii="Cambria" w:cs="Cambria" w:eastAsia="Cambria" w:hAnsi="Cambria"/>
          <w:sz w:val="22"/>
          <w:szCs w:val="22"/>
          <w:rtl w:val="0"/>
        </w:rPr>
        <w:t xml:space="preserve">After performing all the above steps, you can build your app and run it on your device. For more information, you can refer to the Building and Viewing an Application section of the </w:t>
      </w:r>
      <w:hyperlink r:id="rId17">
        <w:r w:rsidDel="00000000" w:rsidR="00000000" w:rsidRPr="00000000">
          <w:rPr>
            <w:rFonts w:ascii="Cambria" w:cs="Cambria" w:eastAsia="Cambria" w:hAnsi="Cambria"/>
            <w:color w:val="1155cc"/>
            <w:sz w:val="22"/>
            <w:szCs w:val="22"/>
            <w:u w:val="single"/>
            <w:rtl w:val="0"/>
          </w:rPr>
          <w:t xml:space="preserve">Volt MX User Guide</w:t>
        </w:r>
      </w:hyperlink>
      <w:r w:rsidDel="00000000" w:rsidR="00000000" w:rsidRPr="00000000">
        <w:rPr>
          <w:rFonts w:ascii="Cambria" w:cs="Cambria" w:eastAsia="Cambria" w:hAnsi="Cambria"/>
          <w:sz w:val="22"/>
          <w:szCs w:val="22"/>
          <w:rtl w:val="0"/>
        </w:rPr>
        <w:t xml:space="preserve">.</w:t>
      </w:r>
      <w:r w:rsidDel="00000000" w:rsidR="00000000" w:rsidRPr="00000000">
        <w:rPr>
          <w:rtl w:val="0"/>
        </w:rPr>
      </w:r>
    </w:p>
    <w:p w:rsidR="00000000" w:rsidDel="00000000" w:rsidP="00000000" w:rsidRDefault="00000000" w:rsidRPr="00000000" w14:paraId="00000041">
      <w:pPr>
        <w:spacing w:after="120" w:before="120" w:line="288" w:lineRule="auto"/>
        <w:ind w:left="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You can then run your app to see the Sentiment Analysis Component</w:t>
      </w:r>
      <w:r w:rsidDel="00000000" w:rsidR="00000000" w:rsidRPr="00000000">
        <w:rPr>
          <w:rFonts w:ascii="Cambria" w:cs="Cambria" w:eastAsia="Cambria" w:hAnsi="Cambria"/>
          <w:color w:val="30353f"/>
          <w:sz w:val="22"/>
          <w:szCs w:val="22"/>
          <w:rtl w:val="0"/>
        </w:rPr>
        <w:t xml:space="preserve"> </w:t>
      </w:r>
      <w:r w:rsidDel="00000000" w:rsidR="00000000" w:rsidRPr="00000000">
        <w:rPr>
          <w:rFonts w:ascii="Cambria" w:cs="Cambria" w:eastAsia="Cambria" w:hAnsi="Cambria"/>
          <w:sz w:val="22"/>
          <w:szCs w:val="22"/>
          <w:rtl w:val="0"/>
        </w:rPr>
        <w:t xml:space="preserve">work in real time.</w:t>
      </w:r>
    </w:p>
    <w:p w:rsidR="00000000" w:rsidDel="00000000" w:rsidP="00000000" w:rsidRDefault="00000000" w:rsidRPr="00000000" w14:paraId="00000042">
      <w:pPr>
        <w:spacing w:after="120" w:before="120" w:line="288" w:lineRule="auto"/>
        <w:ind w:left="0" w:firstLine="0"/>
        <w:jc w:val="center"/>
        <w:rPr>
          <w:rFonts w:ascii="Cambria" w:cs="Cambria" w:eastAsia="Cambria" w:hAnsi="Cambria"/>
          <w:sz w:val="22"/>
          <w:szCs w:val="22"/>
        </w:rPr>
      </w:pPr>
      <w:r w:rsidDel="00000000" w:rsidR="00000000" w:rsidRPr="00000000">
        <w:rPr>
          <w:rFonts w:ascii="Cambria" w:cs="Cambria" w:eastAsia="Cambria" w:hAnsi="Cambria"/>
          <w:sz w:val="22"/>
          <w:szCs w:val="22"/>
        </w:rPr>
        <w:drawing>
          <wp:inline distB="114300" distT="114300" distL="114300" distR="114300">
            <wp:extent cx="2231028" cy="3233738"/>
            <wp:effectExtent b="0" l="0" r="0" t="0"/>
            <wp:docPr id="1"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2231028" cy="3233738"/>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pStyle w:val="Heading2"/>
        <w:ind w:left="720" w:hanging="360"/>
        <w:rPr>
          <w:rFonts w:ascii="Cambria" w:cs="Cambria" w:eastAsia="Cambria" w:hAnsi="Cambria"/>
          <w:sz w:val="22"/>
          <w:szCs w:val="22"/>
        </w:rPr>
      </w:pPr>
      <w:r w:rsidDel="00000000" w:rsidR="00000000" w:rsidRPr="00000000">
        <w:rPr>
          <w:rFonts w:ascii="Cambria" w:cs="Cambria" w:eastAsia="Cambria" w:hAnsi="Cambria"/>
          <w:b w:val="1"/>
          <w:bCs w:val="1"/>
          <w:color w:val="000000"/>
          <w:sz w:val="22"/>
          <w:szCs w:val="22"/>
          <w:rtl w:val="0"/>
        </w:rPr>
        <w:t xml:space="preserve">     </w:t>
      </w:r>
      <w:r w:rsidDel="00000000" w:rsidR="00000000" w:rsidRPr="00000000">
        <w:rPr>
          <w:rtl w:val="0"/>
        </w:rPr>
      </w:r>
    </w:p>
    <w:p w:rsidR="00000000" w:rsidDel="00000000" w:rsidP="00000000" w:rsidRDefault="00000000" w:rsidRPr="00000000" w14:paraId="00000044">
      <w:pPr>
        <w:pStyle w:val="Heading1"/>
        <w:spacing w:line="288" w:lineRule="auto"/>
        <w:ind w:left="0" w:firstLine="0"/>
        <w:rPr>
          <w:b w:val="1"/>
          <w:bCs w:val="1"/>
          <w:color w:val="000000"/>
          <w:sz w:val="28"/>
          <w:szCs w:val="28"/>
        </w:rPr>
      </w:pPr>
      <w:r w:rsidDel="00000000" w:rsidR="00000000" w:rsidRPr="00000000">
        <w:rPr>
          <w:b w:val="1"/>
          <w:bCs w:val="1"/>
          <w:color w:val="000000"/>
          <w:sz w:val="28"/>
          <w:szCs w:val="28"/>
          <w:rtl w:val="0"/>
        </w:rPr>
        <w:t xml:space="preserve">3. References</w:t>
      </w:r>
    </w:p>
    <w:p w:rsidR="00000000" w:rsidDel="00000000" w:rsidP="00000000" w:rsidRDefault="00000000" w:rsidRPr="00000000" w14:paraId="00000045">
      <w:pPr>
        <w:pStyle w:val="Heading2"/>
        <w:numPr>
          <w:ilvl w:val="1"/>
          <w:numId w:val="8"/>
        </w:numPr>
        <w:spacing w:after="120" w:line="288" w:lineRule="auto"/>
        <w:ind w:left="720" w:hanging="360"/>
        <w:rPr>
          <w:rFonts w:ascii="Cambria" w:cs="Cambria" w:eastAsia="Cambria" w:hAnsi="Cambria"/>
          <w:b w:val="1"/>
          <w:bCs w:val="1"/>
          <w:sz w:val="26"/>
          <w:szCs w:val="26"/>
        </w:rPr>
      </w:pPr>
      <w:bookmarkStart w:colFirst="0" w:colLast="0" w:name="_8nr42sdd27ja" w:id="13"/>
      <w:bookmarkEnd w:id="13"/>
      <w:r w:rsidDel="00000000" w:rsidR="00000000" w:rsidRPr="00000000">
        <w:rPr>
          <w:b w:val="1"/>
          <w:bCs w:val="1"/>
          <w:color w:val="000000"/>
          <w:sz w:val="26"/>
          <w:szCs w:val="26"/>
          <w:rtl w:val="0"/>
        </w:rPr>
        <w:t xml:space="preserve">Dynamic Usage</w:t>
      </w:r>
      <w:r w:rsidDel="00000000" w:rsidR="00000000" w:rsidRPr="00000000">
        <w:rPr>
          <w:rtl w:val="0"/>
        </w:rPr>
      </w:r>
    </w:p>
    <w:p w:rsidR="00000000" w:rsidDel="00000000" w:rsidP="00000000" w:rsidRDefault="00000000" w:rsidRPr="00000000" w14:paraId="00000046">
      <w:pPr>
        <w:spacing w:after="120" w:before="120" w:line="288" w:lineRule="auto"/>
        <w:ind w:left="72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You can also add a </w:t>
      </w:r>
      <w:r w:rsidDel="00000000" w:rsidR="00000000" w:rsidRPr="00000000">
        <w:rPr>
          <w:rFonts w:ascii="Cambria" w:cs="Cambria" w:eastAsia="Cambria" w:hAnsi="Cambria"/>
          <w:b w:val="1"/>
          <w:bCs w:val="1"/>
          <w:sz w:val="22"/>
          <w:szCs w:val="22"/>
          <w:rtl w:val="0"/>
        </w:rPr>
        <w:t xml:space="preserve">Sentiment Analysis Component </w:t>
      </w:r>
      <w:r w:rsidDel="00000000" w:rsidR="00000000" w:rsidRPr="00000000">
        <w:rPr>
          <w:rFonts w:ascii="Cambria" w:cs="Cambria" w:eastAsia="Cambria" w:hAnsi="Cambria"/>
          <w:sz w:val="22"/>
          <w:szCs w:val="22"/>
          <w:rtl w:val="0"/>
        </w:rPr>
        <w:t xml:space="preserve"> dynamically. To do so,</w:t>
      </w:r>
    </w:p>
    <w:p w:rsidR="00000000" w:rsidDel="00000000" w:rsidP="00000000" w:rsidRDefault="00000000" w:rsidRPr="00000000" w14:paraId="00000047">
      <w:pPr>
        <w:numPr>
          <w:ilvl w:val="0"/>
          <w:numId w:val="1"/>
        </w:numPr>
        <w:spacing w:after="120" w:before="120" w:line="288" w:lineRule="auto"/>
        <w:ind w:left="720" w:hanging="36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In Project</w:t>
      </w:r>
      <w:r w:rsidDel="00000000" w:rsidR="00000000" w:rsidRPr="00000000">
        <w:rPr>
          <w:rFonts w:ascii="Cambria" w:cs="Cambria" w:eastAsia="Cambria" w:hAnsi="Cambria"/>
          <w:b w:val="1"/>
          <w:bCs w:val="1"/>
          <w:sz w:val="22"/>
          <w:szCs w:val="22"/>
          <w:rtl w:val="0"/>
        </w:rPr>
        <w:t xml:space="preserve"> Explorer</w:t>
      </w:r>
      <w:r w:rsidDel="00000000" w:rsidR="00000000" w:rsidRPr="00000000">
        <w:rPr>
          <w:rFonts w:ascii="Cambria" w:cs="Cambria" w:eastAsia="Cambria" w:hAnsi="Cambria"/>
          <w:sz w:val="22"/>
          <w:szCs w:val="22"/>
          <w:rtl w:val="0"/>
        </w:rPr>
        <w:t xml:space="preserve">, on the </w:t>
      </w:r>
      <w:r w:rsidDel="00000000" w:rsidR="00000000" w:rsidRPr="00000000">
        <w:rPr>
          <w:rFonts w:ascii="Cambria" w:cs="Cambria" w:eastAsia="Cambria" w:hAnsi="Cambria"/>
          <w:b w:val="1"/>
          <w:bCs w:val="1"/>
          <w:sz w:val="22"/>
          <w:szCs w:val="22"/>
          <w:rtl w:val="0"/>
        </w:rPr>
        <w:t xml:space="preserve">Projects</w:t>
      </w:r>
      <w:r w:rsidDel="00000000" w:rsidR="00000000" w:rsidRPr="00000000">
        <w:rPr>
          <w:rFonts w:ascii="Cambria" w:cs="Cambria" w:eastAsia="Cambria" w:hAnsi="Cambria"/>
          <w:sz w:val="22"/>
          <w:szCs w:val="22"/>
          <w:rtl w:val="0"/>
        </w:rPr>
        <w:t xml:space="preserve"> tab, click </w:t>
      </w:r>
      <w:r w:rsidDel="00000000" w:rsidR="00000000" w:rsidRPr="00000000">
        <w:rPr>
          <w:rFonts w:ascii="Cambria" w:cs="Cambria" w:eastAsia="Cambria" w:hAnsi="Cambria"/>
          <w:b w:val="1"/>
          <w:bCs w:val="1"/>
          <w:sz w:val="22"/>
          <w:szCs w:val="22"/>
          <w:rtl w:val="0"/>
        </w:rPr>
        <w:t xml:space="preserve">Controllers</w:t>
      </w:r>
      <w:r w:rsidDel="00000000" w:rsidR="00000000" w:rsidRPr="00000000">
        <w:rPr>
          <w:rFonts w:ascii="Cambria" w:cs="Cambria" w:eastAsia="Cambria" w:hAnsi="Cambria"/>
          <w:sz w:val="22"/>
          <w:szCs w:val="22"/>
          <w:rtl w:val="0"/>
        </w:rPr>
        <w:t xml:space="preserve"> section to access the respective </w:t>
      </w:r>
      <w:r w:rsidDel="00000000" w:rsidR="00000000" w:rsidRPr="00000000">
        <w:rPr>
          <w:rFonts w:ascii="Cambria" w:cs="Cambria" w:eastAsia="Cambria" w:hAnsi="Cambria"/>
          <w:b w:val="1"/>
          <w:bCs w:val="1"/>
          <w:sz w:val="22"/>
          <w:szCs w:val="22"/>
          <w:rtl w:val="0"/>
        </w:rPr>
        <w:t xml:space="preserve">Form Controller</w:t>
      </w:r>
      <w:r w:rsidDel="00000000" w:rsidR="00000000" w:rsidRPr="00000000">
        <w:rPr>
          <w:rFonts w:ascii="Cambria" w:cs="Cambria" w:eastAsia="Cambria" w:hAnsi="Cambria"/>
          <w:sz w:val="22"/>
          <w:szCs w:val="22"/>
          <w:rtl w:val="0"/>
        </w:rPr>
        <w:t xml:space="preserve">. Create a method and implement the code snippet like the sample code mentioned below.</w:t>
      </w:r>
      <w:r w:rsidDel="00000000" w:rsidR="00000000" w:rsidRPr="00000000">
        <w:rPr>
          <w:rtl w:val="0"/>
        </w:rPr>
      </w:r>
    </w:p>
    <w:p w:rsidR="00000000" w:rsidDel="00000000" w:rsidP="00000000" w:rsidRDefault="00000000" w:rsidRPr="00000000" w14:paraId="00000048">
      <w:pPr>
        <w:spacing w:after="120" w:before="120" w:line="288" w:lineRule="auto"/>
        <w:ind w:left="720" w:firstLine="0"/>
        <w:jc w:val="both"/>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4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880000"/>
          <w:sz w:val="22"/>
          <w:szCs w:val="22"/>
          <w:rtl w:val="0"/>
        </w:rPr>
        <w:t xml:space="preserve">/* creating a component's Object */</w:t>
      </w:r>
      <w:r w:rsidDel="00000000" w:rsidR="00000000" w:rsidRPr="00000000">
        <w:rPr>
          <w:rtl w:val="0"/>
        </w:rPr>
      </w:r>
    </w:p>
    <w:p w:rsidR="00000000" w:rsidDel="00000000" w:rsidP="00000000" w:rsidRDefault="00000000" w:rsidRPr="00000000" w14:paraId="0000004A">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var sentimentAnalysis = new com.voltmx.sentimentAnalysis({</w:t>
      </w:r>
    </w:p>
    <w:p w:rsidR="00000000" w:rsidDel="00000000" w:rsidP="00000000" w:rsidRDefault="00000000" w:rsidRPr="00000000" w14:paraId="0000004B">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"height": "100%",</w:t>
      </w:r>
    </w:p>
    <w:p w:rsidR="00000000" w:rsidDel="00000000" w:rsidP="00000000" w:rsidRDefault="00000000" w:rsidRPr="00000000" w14:paraId="0000004C">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"id": "sentimentAnalysis",</w:t>
      </w:r>
    </w:p>
    <w:p w:rsidR="00000000" w:rsidDel="00000000" w:rsidP="00000000" w:rsidRDefault="00000000" w:rsidRPr="00000000" w14:paraId="0000004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"isVisible": true,</w:t>
      </w:r>
    </w:p>
    <w:p w:rsidR="00000000" w:rsidDel="00000000" w:rsidP="00000000" w:rsidRDefault="00000000" w:rsidRPr="00000000" w14:paraId="0000004E">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"left": "0dp",</w:t>
      </w:r>
    </w:p>
    <w:p w:rsidR="00000000" w:rsidDel="00000000" w:rsidP="00000000" w:rsidRDefault="00000000" w:rsidRPr="00000000" w14:paraId="0000004F">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"masterType": constants.MASTER_TYPE_USERWIDGET,</w:t>
      </w:r>
    </w:p>
    <w:p w:rsidR="00000000" w:rsidDel="00000000" w:rsidP="00000000" w:rsidRDefault="00000000" w:rsidRPr="00000000" w14:paraId="00000050">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"isModalContainer": false,</w:t>
      </w:r>
    </w:p>
    <w:p w:rsidR="00000000" w:rsidDel="00000000" w:rsidP="00000000" w:rsidRDefault="00000000" w:rsidRPr="00000000" w14:paraId="00000051">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"skin": "slFbox0",</w:t>
      </w:r>
    </w:p>
    <w:p w:rsidR="00000000" w:rsidDel="00000000" w:rsidP="00000000" w:rsidRDefault="00000000" w:rsidRPr="00000000" w14:paraId="00000052">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"top": "0dp",</w:t>
      </w:r>
    </w:p>
    <w:p w:rsidR="00000000" w:rsidDel="00000000" w:rsidP="00000000" w:rsidRDefault="00000000" w:rsidRPr="00000000" w14:paraId="00000053">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"width": "100%",</w:t>
      </w:r>
    </w:p>
    <w:p w:rsidR="00000000" w:rsidDel="00000000" w:rsidP="00000000" w:rsidRDefault="00000000" w:rsidRPr="00000000" w14:paraId="00000054">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"zIndex": 1,</w:t>
      </w:r>
    </w:p>
    <w:p w:rsidR="00000000" w:rsidDel="00000000" w:rsidP="00000000" w:rsidRDefault="00000000" w:rsidRPr="00000000" w14:paraId="00000055">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 {</w:t>
      </w:r>
    </w:p>
    <w:p w:rsidR="00000000" w:rsidDel="00000000" w:rsidP="00000000" w:rsidRDefault="00000000" w:rsidRPr="00000000" w14:paraId="00000056">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"paddingInPixel": false</w:t>
      </w:r>
    </w:p>
    <w:p w:rsidR="00000000" w:rsidDel="00000000" w:rsidP="00000000" w:rsidRDefault="00000000" w:rsidRPr="00000000" w14:paraId="00000057">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 {});</w:t>
      </w:r>
    </w:p>
    <w:p w:rsidR="00000000" w:rsidDel="00000000" w:rsidP="00000000" w:rsidRDefault="00000000" w:rsidRPr="00000000" w14:paraId="00000058">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tl w:val="0"/>
        </w:rPr>
      </w:r>
    </w:p>
    <w:p w:rsidR="00000000" w:rsidDel="00000000" w:rsidP="00000000" w:rsidRDefault="00000000" w:rsidRPr="00000000" w14:paraId="00000059">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left="1080" w:firstLine="0"/>
        <w:rPr>
          <w:rFonts w:ascii="Cambria" w:cs="Cambria" w:eastAsia="Cambria" w:hAnsi="Cambria"/>
          <w:color w:val="434343"/>
          <w:sz w:val="22"/>
          <w:szCs w:val="22"/>
        </w:rPr>
      </w:pPr>
      <w:r w:rsidDel="00000000" w:rsidR="00000000" w:rsidRPr="00000000">
        <w:rPr>
          <w:rFonts w:ascii="Cambria" w:cs="Cambria" w:eastAsia="Cambria" w:hAnsi="Cambria"/>
          <w:color w:val="434343"/>
          <w:sz w:val="22"/>
          <w:szCs w:val="22"/>
          <w:rtl w:val="0"/>
        </w:rPr>
        <w:t xml:space="preserve">    this.view.add(sentimentAnalysis);</w:t>
      </w:r>
    </w:p>
    <w:p w:rsidR="00000000" w:rsidDel="00000000" w:rsidP="00000000" w:rsidRDefault="00000000" w:rsidRPr="00000000" w14:paraId="0000005A">
      <w:pPr>
        <w:spacing w:after="120" w:before="120" w:line="288" w:lineRule="auto"/>
        <w:ind w:left="72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w:t>
      </w:r>
    </w:p>
    <w:p w:rsidR="00000000" w:rsidDel="00000000" w:rsidP="00000000" w:rsidRDefault="00000000" w:rsidRPr="00000000" w14:paraId="0000005B">
      <w:pPr>
        <w:spacing w:after="280" w:before="0" w:lineRule="auto"/>
        <w:ind w:left="72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In the code snippet, you can edit the properties of the component as per your            requirement. For more information, see Setting Properties.</w:t>
      </w:r>
    </w:p>
    <w:p w:rsidR="00000000" w:rsidDel="00000000" w:rsidP="00000000" w:rsidRDefault="00000000" w:rsidRPr="00000000" w14:paraId="0000005C">
      <w:pPr>
        <w:numPr>
          <w:ilvl w:val="0"/>
          <w:numId w:val="1"/>
        </w:numPr>
        <w:spacing w:after="120" w:before="120" w:line="288" w:lineRule="auto"/>
        <w:ind w:left="72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Save the file</w:t>
      </w:r>
    </w:p>
    <w:p w:rsidR="00000000" w:rsidDel="00000000" w:rsidP="00000000" w:rsidRDefault="00000000" w:rsidRPr="00000000" w14:paraId="0000005D">
      <w:pPr>
        <w:pStyle w:val="Heading2"/>
        <w:spacing w:after="120" w:line="288" w:lineRule="auto"/>
        <w:ind w:left="0" w:firstLine="0"/>
        <w:rPr>
          <w:b w:val="1"/>
          <w:bCs w:val="1"/>
          <w:sz w:val="28"/>
          <w:szCs w:val="28"/>
        </w:rPr>
      </w:pPr>
      <w:bookmarkStart w:colFirst="0" w:colLast="0" w:name="_6yd8gof6osf0" w:id="14"/>
      <w:bookmarkEnd w:id="14"/>
      <w:r w:rsidDel="00000000" w:rsidR="00000000" w:rsidRPr="00000000">
        <w:rPr>
          <w:b w:val="1"/>
          <w:bCs w:val="1"/>
          <w:sz w:val="28"/>
          <w:szCs w:val="28"/>
          <w:rtl w:val="0"/>
        </w:rPr>
        <w:t xml:space="preserve">4. Properties:</w:t>
      </w:r>
    </w:p>
    <w:p w:rsidR="00000000" w:rsidDel="00000000" w:rsidP="00000000" w:rsidRDefault="00000000" w:rsidRPr="00000000" w14:paraId="0000005E">
      <w:pPr>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The properties provided on the </w:t>
      </w:r>
      <w:r w:rsidDel="00000000" w:rsidR="00000000" w:rsidRPr="00000000">
        <w:rPr>
          <w:rFonts w:ascii="Cambria" w:cs="Cambria" w:eastAsia="Cambria" w:hAnsi="Cambria"/>
          <w:b w:val="1"/>
          <w:bCs w:val="1"/>
          <w:sz w:val="22"/>
          <w:szCs w:val="22"/>
          <w:rtl w:val="0"/>
        </w:rPr>
        <w:t xml:space="preserve">Component</w:t>
      </w:r>
      <w:r w:rsidDel="00000000" w:rsidR="00000000" w:rsidRPr="00000000">
        <w:rPr>
          <w:rFonts w:ascii="Cambria" w:cs="Cambria" w:eastAsia="Cambria" w:hAnsi="Cambria"/>
          <w:sz w:val="22"/>
          <w:szCs w:val="22"/>
          <w:rtl w:val="0"/>
        </w:rPr>
        <w:t xml:space="preserve"> tab allow you to customize the UI elements in the </w:t>
      </w:r>
      <w:r w:rsidDel="00000000" w:rsidR="00000000" w:rsidRPr="00000000">
        <w:rPr>
          <w:rFonts w:ascii="Cambria" w:cs="Cambria" w:eastAsia="Cambria" w:hAnsi="Cambria"/>
          <w:b w:val="1"/>
          <w:bCs w:val="1"/>
          <w:sz w:val="22"/>
          <w:szCs w:val="22"/>
          <w:rtl w:val="0"/>
        </w:rPr>
        <w:t xml:space="preserve">Sentiment Analysis </w:t>
      </w:r>
      <w:r w:rsidDel="00000000" w:rsidR="00000000" w:rsidRPr="00000000">
        <w:rPr>
          <w:rFonts w:ascii="Cambria" w:cs="Cambria" w:eastAsia="Cambria" w:hAnsi="Cambria"/>
          <w:sz w:val="22"/>
          <w:szCs w:val="22"/>
          <w:rtl w:val="0"/>
        </w:rPr>
        <w:t xml:space="preserve">component. You can set the properties directly on the </w:t>
      </w:r>
      <w:r w:rsidDel="00000000" w:rsidR="00000000" w:rsidRPr="00000000">
        <w:rPr>
          <w:rFonts w:ascii="Cambria" w:cs="Cambria" w:eastAsia="Cambria" w:hAnsi="Cambria"/>
          <w:b w:val="1"/>
          <w:bCs w:val="1"/>
          <w:sz w:val="22"/>
          <w:szCs w:val="22"/>
          <w:rtl w:val="0"/>
        </w:rPr>
        <w:t xml:space="preserve">Component</w:t>
      </w:r>
      <w:r w:rsidDel="00000000" w:rsidR="00000000" w:rsidRPr="00000000">
        <w:rPr>
          <w:rFonts w:ascii="Cambria" w:cs="Cambria" w:eastAsia="Cambria" w:hAnsi="Cambria"/>
          <w:sz w:val="22"/>
          <w:szCs w:val="22"/>
          <w:rtl w:val="0"/>
        </w:rPr>
        <w:t xml:space="preserve"> tab or by writing a JavaScript.</w:t>
      </w:r>
    </w:p>
    <w:p w:rsidR="00000000" w:rsidDel="00000000" w:rsidP="00000000" w:rsidRDefault="00000000" w:rsidRPr="00000000" w14:paraId="0000005F">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60">
      <w:pPr>
        <w:ind w:left="0" w:firstLine="0"/>
        <w:jc w:val="both"/>
        <w:rPr>
          <w:rFonts w:ascii="Cambria" w:cs="Cambria" w:eastAsia="Cambria" w:hAnsi="Cambria"/>
          <w:b w:val="1"/>
          <w:bCs w:val="1"/>
          <w:sz w:val="22"/>
          <w:szCs w:val="22"/>
          <w:u w:val="single"/>
        </w:rPr>
      </w:pP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sz w:val="22"/>
          <w:szCs w:val="22"/>
          <w:rtl w:val="0"/>
        </w:rPr>
        <w:t xml:space="preserve">i. </w:t>
      </w:r>
      <w:r w:rsidDel="00000000" w:rsidR="00000000" w:rsidRPr="00000000">
        <w:rPr>
          <w:rFonts w:ascii="Cambria" w:cs="Cambria" w:eastAsia="Cambria" w:hAnsi="Cambria"/>
          <w:b w:val="1"/>
          <w:bCs w:val="1"/>
          <w:sz w:val="22"/>
          <w:szCs w:val="22"/>
          <w:u w:val="single"/>
          <w:rtl w:val="0"/>
        </w:rPr>
        <w:t xml:space="preserve">Service Name</w:t>
      </w:r>
    </w:p>
    <w:p w:rsidR="00000000" w:rsidDel="00000000" w:rsidP="00000000" w:rsidRDefault="00000000" w:rsidRPr="00000000" w14:paraId="00000061">
      <w:pPr>
        <w:ind w:left="0" w:firstLine="0"/>
        <w:jc w:val="both"/>
        <w:rPr>
          <w:rFonts w:ascii="Cambria" w:cs="Cambria" w:eastAsia="Cambria" w:hAnsi="Cambria"/>
          <w:b w:val="1"/>
          <w:bCs w:val="1"/>
          <w:sz w:val="22"/>
          <w:szCs w:val="22"/>
          <w:u w:val="single"/>
        </w:rPr>
      </w:pPr>
      <w:r w:rsidDel="00000000" w:rsidR="00000000" w:rsidRPr="00000000">
        <w:rPr>
          <w:rtl w:val="0"/>
        </w:rPr>
      </w:r>
    </w:p>
    <w:tbl>
      <w:tblPr>
        <w:tblStyle w:val="Table1"/>
        <w:tblW w:w="7110.0" w:type="dxa"/>
        <w:jc w:val="left"/>
        <w:tblLayout w:type="fixed"/>
        <w:tblLook w:val="0400"/>
      </w:tblPr>
      <w:tblGrid>
        <w:gridCol w:w="1335"/>
        <w:gridCol w:w="5775"/>
        <w:tblGridChange w:id="0">
          <w:tblGrid>
            <w:gridCol w:w="1335"/>
            <w:gridCol w:w="5775"/>
          </w:tblGrid>
        </w:tblGridChange>
      </w:tblGrid>
      <w:tr>
        <w:trPr>
          <w:cantSplit w:val="0"/>
          <w:tblHeader w:val="0"/>
        </w:trPr>
        <w:tc>
          <w:tcPr>
            <w:vAlign w:val="center"/>
          </w:tcPr>
          <w:p w:rsidR="00000000" w:rsidDel="00000000" w:rsidP="00000000" w:rsidRDefault="00000000" w:rsidRPr="00000000" w14:paraId="00000062">
            <w:pPr>
              <w:spacing w:after="150" w:lineRule="auto"/>
              <w:jc w:val="both"/>
              <w:rPr>
                <w:rFonts w:ascii="Cambria" w:cs="Cambria" w:eastAsia="Cambria" w:hAnsi="Cambria"/>
                <w:sz w:val="22"/>
                <w:szCs w:val="22"/>
              </w:rPr>
            </w:pPr>
            <w:bookmarkStart w:colFirst="0" w:colLast="0" w:name="_49dgvdwe1dyn" w:id="15"/>
            <w:bookmarkEnd w:id="15"/>
            <w:r w:rsidDel="00000000" w:rsidR="00000000" w:rsidRPr="00000000">
              <w:rPr>
                <w:rFonts w:ascii="Cambria" w:cs="Cambria" w:eastAsia="Cambria" w:hAnsi="Cambria"/>
                <w:b w:val="1"/>
                <w:bCs w:val="1"/>
                <w:sz w:val="22"/>
                <w:szCs w:val="22"/>
                <w:rtl w:val="0"/>
              </w:rPr>
              <w:t xml:space="preserve">Category:</w:t>
            </w:r>
            <w:r w:rsidDel="00000000" w:rsidR="00000000" w:rsidRPr="00000000">
              <w:rPr>
                <w:rtl w:val="0"/>
              </w:rPr>
            </w:r>
          </w:p>
        </w:tc>
        <w:tc>
          <w:tcPr>
            <w:vAlign w:val="center"/>
          </w:tcPr>
          <w:p w:rsidR="00000000" w:rsidDel="00000000" w:rsidP="00000000" w:rsidRDefault="00000000" w:rsidRPr="00000000" w14:paraId="00000063">
            <w:pPr>
              <w:spacing w:after="15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Custom</w:t>
            </w:r>
          </w:p>
        </w:tc>
      </w:tr>
      <w:tr>
        <w:trPr>
          <w:cantSplit w:val="0"/>
          <w:tblHeader w:val="0"/>
        </w:trPr>
        <w:tc>
          <w:tcPr>
            <w:vAlign w:val="center"/>
          </w:tcPr>
          <w:p w:rsidR="00000000" w:rsidDel="00000000" w:rsidP="00000000" w:rsidRDefault="00000000" w:rsidRPr="00000000" w14:paraId="00000064">
            <w:pPr>
              <w:spacing w:after="150" w:lineRule="auto"/>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Description:</w:t>
            </w:r>
            <w:r w:rsidDel="00000000" w:rsidR="00000000" w:rsidRPr="00000000">
              <w:rPr>
                <w:rtl w:val="0"/>
              </w:rPr>
            </w:r>
          </w:p>
        </w:tc>
        <w:tc>
          <w:tcPr>
            <w:vAlign w:val="center"/>
          </w:tcPr>
          <w:p w:rsidR="00000000" w:rsidDel="00000000" w:rsidP="00000000" w:rsidRDefault="00000000" w:rsidRPr="00000000" w14:paraId="00000065">
            <w:pPr>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Specifies the service name in the adapter.</w:t>
            </w:r>
          </w:p>
        </w:tc>
      </w:tr>
      <w:tr>
        <w:trPr>
          <w:cantSplit w:val="0"/>
          <w:tblHeader w:val="0"/>
        </w:trPr>
        <w:tc>
          <w:tcPr>
            <w:vAlign w:val="center"/>
          </w:tcPr>
          <w:p w:rsidR="00000000" w:rsidDel="00000000" w:rsidP="00000000" w:rsidRDefault="00000000" w:rsidRPr="00000000" w14:paraId="00000066">
            <w:pPr>
              <w:spacing w:after="150" w:lineRule="auto"/>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Syntax</w:t>
            </w:r>
            <w:r w:rsidDel="00000000" w:rsidR="00000000" w:rsidRPr="00000000">
              <w:rPr>
                <w:rFonts w:ascii="Cambria" w:cs="Cambria" w:eastAsia="Cambria" w:hAnsi="Cambria"/>
                <w:sz w:val="22"/>
                <w:szCs w:val="22"/>
                <w:rtl w:val="0"/>
              </w:rPr>
              <w:t xml:space="preserve">:</w:t>
            </w:r>
          </w:p>
        </w:tc>
        <w:tc>
          <w:tcPr>
            <w:vAlign w:val="center"/>
          </w:tcPr>
          <w:p w:rsidR="00000000" w:rsidDel="00000000" w:rsidP="00000000" w:rsidRDefault="00000000" w:rsidRPr="00000000" w14:paraId="00000067">
            <w:pPr>
              <w:widowControl w:val="0"/>
              <w:spacing w:line="276" w:lineRule="auto"/>
              <w:jc w:val="both"/>
              <w:rPr>
                <w:rFonts w:ascii="Cambria" w:cs="Cambria" w:eastAsia="Cambria" w:hAnsi="Cambria"/>
                <w:sz w:val="22"/>
                <w:szCs w:val="22"/>
              </w:rPr>
            </w:pPr>
            <w:r w:rsidDel="00000000" w:rsidR="00000000" w:rsidRPr="00000000">
              <w:rPr>
                <w:rtl w:val="0"/>
              </w:rPr>
            </w:r>
          </w:p>
          <w:tbl>
            <w:tblPr>
              <w:tblStyle w:val="Table2"/>
              <w:tblW w:w="2552.0" w:type="dxa"/>
              <w:jc w:val="left"/>
              <w:tblLayout w:type="fixed"/>
              <w:tblLook w:val="0400"/>
            </w:tblPr>
            <w:tblGrid>
              <w:gridCol w:w="136"/>
              <w:gridCol w:w="2416"/>
              <w:tblGridChange w:id="0">
                <w:tblGrid>
                  <w:gridCol w:w="136"/>
                  <w:gridCol w:w="2416"/>
                </w:tblGrid>
              </w:tblGridChange>
            </w:tblGrid>
            <w:tr>
              <w:trPr>
                <w:cantSplit w:val="0"/>
                <w:tblHeader w:val="0"/>
              </w:trPr>
              <w:tc>
                <w:tcPr>
                  <w:vAlign w:val="center"/>
                </w:tcPr>
                <w:p w:rsidR="00000000" w:rsidDel="00000000" w:rsidP="00000000" w:rsidRDefault="00000000" w:rsidRPr="00000000" w14:paraId="00000068">
                  <w:pPr>
                    <w:jc w:val="both"/>
                    <w:rPr>
                      <w:rFonts w:ascii="Cambria" w:cs="Cambria" w:eastAsia="Cambria" w:hAnsi="Cambria"/>
                      <w:sz w:val="22"/>
                      <w:szCs w:val="22"/>
                    </w:rPr>
                  </w:pPr>
                  <w:r w:rsidDel="00000000" w:rsidR="00000000" w:rsidRPr="00000000">
                    <w:rPr>
                      <w:rtl w:val="0"/>
                    </w:rPr>
                  </w:r>
                </w:p>
              </w:tc>
              <w:tc>
                <w:tcPr>
                  <w:vAlign w:val="center"/>
                </w:tcPr>
                <w:p w:rsidR="00000000" w:rsidDel="00000000" w:rsidP="00000000" w:rsidRDefault="00000000" w:rsidRPr="00000000" w14:paraId="00000069">
                  <w:pPr>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sentimentService</w:t>
                  </w:r>
                </w:p>
              </w:tc>
            </w:tr>
          </w:tbl>
          <w:p w:rsidR="00000000" w:rsidDel="00000000" w:rsidP="00000000" w:rsidRDefault="00000000" w:rsidRPr="00000000" w14:paraId="0000006A">
            <w:pPr>
              <w:spacing w:after="150" w:lineRule="auto"/>
              <w:jc w:val="both"/>
              <w:rPr>
                <w:rFonts w:ascii="Cambria" w:cs="Cambria" w:eastAsia="Cambria" w:hAnsi="Cambria"/>
                <w:sz w:val="22"/>
                <w:szCs w:val="22"/>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B">
            <w:pPr>
              <w:spacing w:after="150" w:lineRule="auto"/>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Type:</w:t>
            </w:r>
            <w:r w:rsidDel="00000000" w:rsidR="00000000" w:rsidRPr="00000000">
              <w:rPr>
                <w:rtl w:val="0"/>
              </w:rPr>
            </w:r>
          </w:p>
        </w:tc>
        <w:tc>
          <w:tcPr>
            <w:vAlign w:val="center"/>
          </w:tcPr>
          <w:p w:rsidR="00000000" w:rsidDel="00000000" w:rsidP="00000000" w:rsidRDefault="00000000" w:rsidRPr="00000000" w14:paraId="0000006C">
            <w:pPr>
              <w:spacing w:before="280" w:lineRule="auto"/>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String</w:t>
            </w:r>
          </w:p>
        </w:tc>
      </w:tr>
      <w:tr>
        <w:trPr>
          <w:cantSplit w:val="0"/>
          <w:tblHeader w:val="0"/>
        </w:trPr>
        <w:tc>
          <w:tcPr>
            <w:vAlign w:val="center"/>
          </w:tcPr>
          <w:p w:rsidR="00000000" w:rsidDel="00000000" w:rsidP="00000000" w:rsidRDefault="00000000" w:rsidRPr="00000000" w14:paraId="0000006D">
            <w:pPr>
              <w:spacing w:after="150" w:lineRule="auto"/>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Read/Write:</w:t>
            </w:r>
            <w:r w:rsidDel="00000000" w:rsidR="00000000" w:rsidRPr="00000000">
              <w:rPr>
                <w:rtl w:val="0"/>
              </w:rPr>
            </w:r>
          </w:p>
        </w:tc>
        <w:tc>
          <w:tcPr>
            <w:vAlign w:val="center"/>
          </w:tcPr>
          <w:p w:rsidR="00000000" w:rsidDel="00000000" w:rsidP="00000000" w:rsidRDefault="00000000" w:rsidRPr="00000000" w14:paraId="0000006E">
            <w:pPr>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Write</w:t>
            </w:r>
          </w:p>
        </w:tc>
      </w:tr>
      <w:tr>
        <w:trPr>
          <w:cantSplit w:val="0"/>
          <w:tblHeader w:val="0"/>
        </w:trPr>
        <w:tc>
          <w:tcPr>
            <w:vAlign w:val="center"/>
          </w:tcPr>
          <w:p w:rsidR="00000000" w:rsidDel="00000000" w:rsidP="00000000" w:rsidRDefault="00000000" w:rsidRPr="00000000" w14:paraId="0000006F">
            <w:pPr>
              <w:jc w:val="both"/>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Example:</w:t>
            </w:r>
            <w:r w:rsidDel="00000000" w:rsidR="00000000" w:rsidRPr="00000000">
              <w:rPr>
                <w:rtl w:val="0"/>
              </w:rPr>
            </w:r>
          </w:p>
        </w:tc>
        <w:tc>
          <w:tcPr>
            <w:vAlign w:val="center"/>
          </w:tcPr>
          <w:p w:rsidR="00000000" w:rsidDel="00000000" w:rsidP="00000000" w:rsidRDefault="00000000" w:rsidRPr="00000000" w14:paraId="00000070">
            <w:pPr>
              <w:pBdr>
                <w:top w:color="dddddd" w:space="0" w:sz="6" w:val="single"/>
                <w:left w:color="dddddd" w:space="0" w:sz="6" w:val="single"/>
                <w:bottom w:color="dddddd" w:space="0" w:sz="6" w:val="single"/>
                <w:right w:color="dddddd" w:space="0"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this.view.componentID.sentimentService = "Amazon";</w:t>
            </w:r>
          </w:p>
        </w:tc>
      </w:tr>
    </w:tbl>
    <w:p w:rsidR="00000000" w:rsidDel="00000000" w:rsidP="00000000" w:rsidRDefault="00000000" w:rsidRPr="00000000" w14:paraId="00000071">
      <w:pPr>
        <w:rPr>
          <w:rFonts w:ascii="Cambria" w:cs="Cambria" w:eastAsia="Cambria" w:hAnsi="Cambria"/>
          <w:sz w:val="22"/>
          <w:szCs w:val="22"/>
        </w:rPr>
      </w:pPr>
      <w:r w:rsidDel="00000000" w:rsidR="00000000" w:rsidRPr="00000000">
        <w:rPr>
          <w:rtl w:val="0"/>
        </w:rPr>
      </w:r>
    </w:p>
    <w:p w:rsidR="00000000" w:rsidDel="00000000" w:rsidP="00000000" w:rsidRDefault="00000000" w:rsidRPr="00000000" w14:paraId="00000072">
      <w:pPr>
        <w:spacing w:after="120" w:line="288" w:lineRule="auto"/>
        <w:ind w:left="720" w:firstLine="0"/>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73">
      <w:pPr>
        <w:spacing w:after="120" w:line="288" w:lineRule="auto"/>
        <w:ind w:left="0" w:firstLine="0"/>
        <w:rPr>
          <w:rFonts w:ascii="Cambria" w:cs="Cambria" w:eastAsia="Cambria" w:hAnsi="Cambria"/>
          <w:b w:val="1"/>
          <w:bCs w:val="1"/>
          <w:sz w:val="22"/>
          <w:szCs w:val="22"/>
          <w:u w:val="single"/>
        </w:rPr>
      </w:pPr>
      <w:r w:rsidDel="00000000" w:rsidR="00000000" w:rsidRPr="00000000">
        <w:rPr>
          <w:rFonts w:ascii="Cambria" w:cs="Cambria" w:eastAsia="Cambria" w:hAnsi="Cambria"/>
          <w:b w:val="1"/>
          <w:bCs w:val="1"/>
          <w:sz w:val="22"/>
          <w:szCs w:val="22"/>
          <w:rtl w:val="0"/>
        </w:rPr>
        <w:t xml:space="preserve">ii. </w:t>
      </w:r>
      <w:r w:rsidDel="00000000" w:rsidR="00000000" w:rsidRPr="00000000">
        <w:rPr>
          <w:rFonts w:ascii="Cambria" w:cs="Cambria" w:eastAsia="Cambria" w:hAnsi="Cambria"/>
          <w:b w:val="1"/>
          <w:bCs w:val="1"/>
          <w:sz w:val="22"/>
          <w:szCs w:val="22"/>
          <w:u w:val="single"/>
          <w:rtl w:val="0"/>
        </w:rPr>
        <w:t xml:space="preserve">Set Text Value</w:t>
      </w:r>
    </w:p>
    <w:tbl>
      <w:tblPr>
        <w:tblStyle w:val="Table3"/>
        <w:tblW w:w="9660.0" w:type="dxa"/>
        <w:jc w:val="left"/>
        <w:tblLayout w:type="fixed"/>
        <w:tblLook w:val="0400"/>
      </w:tblPr>
      <w:tblGrid>
        <w:gridCol w:w="1785"/>
        <w:gridCol w:w="7875"/>
        <w:tblGridChange w:id="0">
          <w:tblGrid>
            <w:gridCol w:w="1785"/>
            <w:gridCol w:w="7875"/>
          </w:tblGrid>
        </w:tblGridChange>
      </w:tblGrid>
      <w:tr>
        <w:trPr>
          <w:cantSplit w:val="0"/>
          <w:tblHeader w:val="0"/>
        </w:trPr>
        <w:tc>
          <w:tcPr>
            <w:vAlign w:val="center"/>
          </w:tcPr>
          <w:p w:rsidR="00000000" w:rsidDel="00000000" w:rsidP="00000000" w:rsidRDefault="00000000" w:rsidRPr="00000000" w14:paraId="00000074">
            <w:pPr>
              <w:spacing w:after="150" w:line="288" w:lineRule="auto"/>
              <w:ind w:left="360" w:firstLine="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Description:</w:t>
            </w:r>
          </w:p>
        </w:tc>
        <w:tc>
          <w:tcPr>
            <w:vAlign w:val="center"/>
          </w:tcPr>
          <w:p w:rsidR="00000000" w:rsidDel="00000000" w:rsidP="00000000" w:rsidRDefault="00000000" w:rsidRPr="00000000" w14:paraId="00000075">
            <w:pPr>
              <w:spacing w:after="12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Sets the given text into the input area of the component.</w:t>
            </w:r>
          </w:p>
        </w:tc>
      </w:tr>
      <w:tr>
        <w:trPr>
          <w:cantSplit w:val="0"/>
          <w:tblHeader w:val="0"/>
        </w:trPr>
        <w:tc>
          <w:tcPr>
            <w:vAlign w:val="center"/>
          </w:tcPr>
          <w:p w:rsidR="00000000" w:rsidDel="00000000" w:rsidP="00000000" w:rsidRDefault="00000000" w:rsidRPr="00000000" w14:paraId="00000076">
            <w:pPr>
              <w:spacing w:after="150" w:line="288" w:lineRule="auto"/>
              <w:ind w:left="360" w:firstLine="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Syntax:</w:t>
            </w:r>
          </w:p>
        </w:tc>
        <w:tc>
          <w:tcPr>
            <w:vAlign w:val="center"/>
          </w:tcPr>
          <w:p w:rsidR="00000000" w:rsidDel="00000000" w:rsidP="00000000" w:rsidRDefault="00000000" w:rsidRPr="00000000" w14:paraId="00000077">
            <w:pPr>
              <w:spacing w:after="120" w:line="288" w:lineRule="auto"/>
              <w:ind w:left="360" w:firstLine="0"/>
              <w:rPr>
                <w:rFonts w:ascii="Cambria" w:cs="Cambria" w:eastAsia="Cambria" w:hAnsi="Cambria"/>
                <w:sz w:val="22"/>
                <w:szCs w:val="22"/>
              </w:rPr>
            </w:pPr>
            <w:r w:rsidDel="00000000" w:rsidR="00000000" w:rsidRPr="00000000">
              <w:rPr>
                <w:rFonts w:ascii="Courier New" w:cs="Courier New" w:eastAsia="Courier New" w:hAnsi="Courier New"/>
                <w:sz w:val="22"/>
                <w:szCs w:val="22"/>
                <w:shd w:fill="dddddd" w:val="clear"/>
                <w:rtl w:val="0"/>
              </w:rPr>
              <w:t xml:space="preserve">Text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8">
            <w:pPr>
              <w:spacing w:after="150" w:line="288" w:lineRule="auto"/>
              <w:ind w:left="360" w:firstLine="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Type:</w:t>
            </w:r>
          </w:p>
        </w:tc>
        <w:tc>
          <w:tcPr>
            <w:vAlign w:val="center"/>
          </w:tcPr>
          <w:p w:rsidR="00000000" w:rsidDel="00000000" w:rsidP="00000000" w:rsidRDefault="00000000" w:rsidRPr="00000000" w14:paraId="00000079">
            <w:pPr>
              <w:spacing w:after="120" w:line="288" w:lineRule="auto"/>
              <w:ind w:left="36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Function</w:t>
            </w:r>
          </w:p>
        </w:tc>
      </w:tr>
      <w:tr>
        <w:trPr>
          <w:cantSplit w:val="0"/>
          <w:tblHeader w:val="0"/>
        </w:trPr>
        <w:tc>
          <w:tcPr>
            <w:vAlign w:val="center"/>
          </w:tcPr>
          <w:p w:rsidR="00000000" w:rsidDel="00000000" w:rsidP="00000000" w:rsidRDefault="00000000" w:rsidRPr="00000000" w14:paraId="0000007A">
            <w:pPr>
              <w:spacing w:after="150" w:line="288" w:lineRule="auto"/>
              <w:ind w:left="360" w:firstLine="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Read/Write:</w:t>
            </w:r>
          </w:p>
        </w:tc>
        <w:tc>
          <w:tcPr>
            <w:vAlign w:val="center"/>
          </w:tcPr>
          <w:p w:rsidR="00000000" w:rsidDel="00000000" w:rsidP="00000000" w:rsidRDefault="00000000" w:rsidRPr="00000000" w14:paraId="0000007B">
            <w:pPr>
              <w:spacing w:after="120" w:lineRule="auto"/>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Write</w:t>
            </w:r>
          </w:p>
        </w:tc>
      </w:tr>
      <w:tr>
        <w:trPr>
          <w:cantSplit w:val="0"/>
          <w:tblHeader w:val="0"/>
        </w:trPr>
        <w:tc>
          <w:tcPr>
            <w:vAlign w:val="center"/>
          </w:tcPr>
          <w:p w:rsidR="00000000" w:rsidDel="00000000" w:rsidP="00000000" w:rsidRDefault="00000000" w:rsidRPr="00000000" w14:paraId="0000007C">
            <w:pPr>
              <w:spacing w:after="150" w:line="288" w:lineRule="auto"/>
              <w:ind w:left="360" w:firstLine="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Example:</w:t>
            </w:r>
          </w:p>
        </w:tc>
        <w:tc>
          <w:tcPr>
            <w:vAlign w:val="center"/>
          </w:tcPr>
          <w:p w:rsidR="00000000" w:rsidDel="00000000" w:rsidP="00000000" w:rsidRDefault="00000000" w:rsidRPr="00000000" w14:paraId="0000007D">
            <w:pPr>
              <w:pBdr>
                <w:top w:color="dddddd" w:space="2" w:sz="6" w:val="single"/>
                <w:left w:color="dddddd" w:space="2" w:sz="6" w:val="single"/>
                <w:bottom w:color="dddddd" w:space="2" w:sz="6" w:val="single"/>
                <w:right w:color="dddddd" w:space="2" w:sz="6" w:val="single"/>
              </w:pBdr>
              <w:shd w:fill="f1f1f1"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rPr>
                <w:rFonts w:ascii="Courier New" w:cs="Courier New" w:eastAsia="Courier New" w:hAnsi="Courier New"/>
                <w:sz w:val="22"/>
                <w:szCs w:val="22"/>
              </w:rPr>
            </w:pPr>
            <w:r w:rsidDel="00000000" w:rsidR="00000000" w:rsidRPr="00000000">
              <w:rPr>
                <w:rFonts w:ascii="Courier New" w:cs="Courier New" w:eastAsia="Courier New" w:hAnsi="Courier New"/>
                <w:sz w:val="22"/>
                <w:szCs w:val="22"/>
                <w:rtl w:val="0"/>
              </w:rPr>
              <w:t xml:space="preserve">this.view.componentID.text = “VoltMX is good”</w:t>
            </w:r>
          </w:p>
        </w:tc>
      </w:tr>
    </w:tbl>
    <w:p w:rsidR="00000000" w:rsidDel="00000000" w:rsidP="00000000" w:rsidRDefault="00000000" w:rsidRPr="00000000" w14:paraId="0000007E">
      <w:pPr>
        <w:spacing w:after="120" w:line="288" w:lineRule="auto"/>
        <w:rPr>
          <w:b w:val="1"/>
          <w:bCs w:val="1"/>
        </w:rPr>
      </w:pPr>
      <w:r w:rsidDel="00000000" w:rsidR="00000000" w:rsidRPr="00000000">
        <w:rPr>
          <w:rtl w:val="0"/>
        </w:rPr>
      </w:r>
    </w:p>
    <w:p w:rsidR="00000000" w:rsidDel="00000000" w:rsidP="00000000" w:rsidRDefault="00000000" w:rsidRPr="00000000" w14:paraId="0000007F">
      <w:pPr>
        <w:spacing w:after="120" w:line="288" w:lineRule="auto"/>
        <w:rPr>
          <w:b w:val="1"/>
          <w:bCs w:val="1"/>
        </w:rPr>
      </w:pPr>
      <w:r w:rsidDel="00000000" w:rsidR="00000000" w:rsidRPr="00000000">
        <w:rPr>
          <w:rtl w:val="0"/>
        </w:rPr>
      </w:r>
    </w:p>
    <w:p w:rsidR="00000000" w:rsidDel="00000000" w:rsidP="00000000" w:rsidRDefault="00000000" w:rsidRPr="00000000" w14:paraId="00000080">
      <w:pPr>
        <w:pStyle w:val="Heading2"/>
        <w:spacing w:after="120" w:lineRule="auto"/>
        <w:ind w:left="360" w:firstLine="0"/>
        <w:rPr>
          <w:b w:val="1"/>
          <w:bCs w:val="1"/>
          <w:color w:val="000000"/>
        </w:rPr>
      </w:pPr>
      <w:bookmarkStart w:colFirst="0" w:colLast="0" w:name="_6emx91xzrps3" w:id="16"/>
      <w:bookmarkEnd w:id="16"/>
      <w:r w:rsidDel="00000000" w:rsidR="00000000" w:rsidRPr="00000000">
        <w:rPr>
          <w:b w:val="1"/>
          <w:bCs w:val="1"/>
          <w:color w:val="000000"/>
          <w:rtl w:val="0"/>
        </w:rPr>
        <w:t xml:space="preserve">B. Events </w:t>
      </w:r>
    </w:p>
    <w:p w:rsidR="00000000" w:rsidDel="00000000" w:rsidP="00000000" w:rsidRDefault="00000000" w:rsidRPr="00000000" w14:paraId="00000081">
      <w:pPr>
        <w:spacing w:after="120" w:lineRule="auto"/>
        <w:ind w:left="36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You can define events to be executed when an action is performed. You can configure the events directly on the Actions tab or by writing a JavaScript. To configure the events on the Actions tab, click Edit against each event. For more information, refer Add Actions.</w:t>
      </w:r>
    </w:p>
    <w:p w:rsidR="00000000" w:rsidDel="00000000" w:rsidP="00000000" w:rsidRDefault="00000000" w:rsidRPr="00000000" w14:paraId="00000082">
      <w:pPr>
        <w:spacing w:after="120" w:lineRule="auto"/>
        <w:ind w:left="36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This section provides details about each event that help you define the actions by writing a JavaScript.</w:t>
      </w:r>
    </w:p>
    <w:p w:rsidR="00000000" w:rsidDel="00000000" w:rsidP="00000000" w:rsidRDefault="00000000" w:rsidRPr="00000000" w14:paraId="00000083">
      <w:pPr>
        <w:spacing w:after="120" w:lineRule="auto"/>
        <w:ind w:left="360" w:firstLine="0"/>
        <w:rPr>
          <w:rFonts w:ascii="Cambria" w:cs="Cambria" w:eastAsia="Cambria" w:hAnsi="Cambria"/>
          <w:color w:val="7f7f7f"/>
          <w:sz w:val="22"/>
          <w:szCs w:val="22"/>
        </w:rPr>
      </w:pPr>
      <w:r w:rsidDel="00000000" w:rsidR="00000000" w:rsidRPr="00000000">
        <w:rPr>
          <w:rtl w:val="0"/>
        </w:rPr>
      </w:r>
    </w:p>
    <w:p w:rsidR="00000000" w:rsidDel="00000000" w:rsidP="00000000" w:rsidRDefault="00000000" w:rsidRPr="00000000" w14:paraId="00000084">
      <w:pPr>
        <w:spacing w:after="120" w:lineRule="auto"/>
        <w:ind w:left="360" w:firstLine="0"/>
        <w:rPr>
          <w:rFonts w:ascii="Cambria" w:cs="Cambria" w:eastAsia="Cambria" w:hAnsi="Cambria"/>
          <w:b w:val="1"/>
          <w:bCs w:val="1"/>
          <w:sz w:val="22"/>
          <w:szCs w:val="22"/>
        </w:rPr>
      </w:pPr>
      <w:r w:rsidDel="00000000" w:rsidR="00000000" w:rsidRPr="00000000">
        <w:rPr>
          <w:rFonts w:ascii="Cambria" w:cs="Cambria" w:eastAsia="Cambria" w:hAnsi="Cambria"/>
          <w:b w:val="1"/>
          <w:bCs w:val="1"/>
          <w:sz w:val="22"/>
          <w:szCs w:val="22"/>
          <w:rtl w:val="0"/>
        </w:rPr>
        <w:t xml:space="preserve">1.</w:t>
        <w:tab/>
        <w:t xml:space="preserve">onSuccessCallback</w:t>
      </w:r>
    </w:p>
    <w:p w:rsidR="00000000" w:rsidDel="00000000" w:rsidP="00000000" w:rsidRDefault="00000000" w:rsidRPr="00000000" w14:paraId="00000085">
      <w:pPr>
        <w:spacing w:after="120" w:lineRule="auto"/>
        <w:ind w:left="36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Category:</w:t>
      </w: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sz w:val="22"/>
          <w:szCs w:val="22"/>
          <w:rtl w:val="0"/>
        </w:rPr>
        <w:t xml:space="preserve">Custom</w:t>
      </w:r>
    </w:p>
    <w:p w:rsidR="00000000" w:rsidDel="00000000" w:rsidP="00000000" w:rsidRDefault="00000000" w:rsidRPr="00000000" w14:paraId="00000086">
      <w:pPr>
        <w:spacing w:after="120" w:lineRule="auto"/>
        <w:ind w:left="36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Description:</w:t>
        <w:tab/>
        <w:t xml:space="preserve">Invoked when the user calls the onSuccessCallback.</w:t>
      </w:r>
    </w:p>
    <w:p w:rsidR="00000000" w:rsidDel="00000000" w:rsidP="00000000" w:rsidRDefault="00000000" w:rsidRPr="00000000" w14:paraId="00000087">
      <w:pPr>
        <w:spacing w:after="120" w:lineRule="auto"/>
        <w:ind w:left="36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Syntax:</w:t>
        <w:tab/>
        <w:t xml:space="preserve">               onSuccessCallback(successResponse)</w:t>
      </w:r>
    </w:p>
    <w:p w:rsidR="00000000" w:rsidDel="00000000" w:rsidP="00000000" w:rsidRDefault="00000000" w:rsidRPr="00000000" w14:paraId="00000088">
      <w:pPr>
        <w:spacing w:after="120" w:lineRule="auto"/>
        <w:ind w:left="2160" w:hanging="180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Parameters:</w:t>
        <w:tab/>
        <w:t xml:space="preserve">successResponse [Object]Contains the result of the sentiment analysis.</w:t>
      </w:r>
    </w:p>
    <w:p w:rsidR="00000000" w:rsidDel="00000000" w:rsidP="00000000" w:rsidRDefault="00000000" w:rsidRPr="00000000" w14:paraId="00000089">
      <w:pPr>
        <w:spacing w:after="120" w:lineRule="auto"/>
        <w:ind w:left="360" w:firstLine="0"/>
        <w:rPr>
          <w:rFonts w:ascii="Cambria" w:cs="Cambria" w:eastAsia="Cambria" w:hAnsi="Cambria"/>
          <w:sz w:val="20"/>
          <w:szCs w:val="20"/>
        </w:rPr>
      </w:pPr>
      <w:r w:rsidDel="00000000" w:rsidR="00000000" w:rsidRPr="00000000">
        <w:rPr>
          <w:rFonts w:ascii="Cambria" w:cs="Cambria" w:eastAsia="Cambria" w:hAnsi="Cambria"/>
          <w:sz w:val="22"/>
          <w:szCs w:val="22"/>
          <w:rtl w:val="0"/>
        </w:rPr>
        <w:t xml:space="preserve">Example:</w:t>
        <w:tab/>
        <w:tab/>
      </w:r>
      <w:r w:rsidDel="00000000" w:rsidR="00000000" w:rsidRPr="00000000">
        <w:rPr>
          <w:rFonts w:ascii="Cambria" w:cs="Cambria" w:eastAsia="Cambria" w:hAnsi="Cambria"/>
          <w:sz w:val="20"/>
          <w:szCs w:val="20"/>
          <w:rtl w:val="0"/>
        </w:rPr>
        <w:t xml:space="preserve">this.view.componentID.onSuccessCallback = function(successResponse)</w:t>
      </w:r>
    </w:p>
    <w:p w:rsidR="00000000" w:rsidDel="00000000" w:rsidP="00000000" w:rsidRDefault="00000000" w:rsidRPr="00000000" w14:paraId="0000008A">
      <w:pPr>
        <w:spacing w:after="120" w:lineRule="auto"/>
        <w:ind w:lef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 xml:space="preserve">{</w:t>
      </w:r>
    </w:p>
    <w:p w:rsidR="00000000" w:rsidDel="00000000" w:rsidP="00000000" w:rsidRDefault="00000000" w:rsidRPr="00000000" w14:paraId="0000008B">
      <w:pPr>
        <w:spacing w:after="120" w:lineRule="auto"/>
        <w:ind w:left="21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alert(successResponse.sentiment);</w:t>
      </w:r>
    </w:p>
    <w:p w:rsidR="00000000" w:rsidDel="00000000" w:rsidP="00000000" w:rsidRDefault="00000000" w:rsidRPr="00000000" w14:paraId="0000008C">
      <w:pPr>
        <w:spacing w:after="120" w:lineRule="auto"/>
        <w:ind w:left="360" w:firstLine="0"/>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 xml:space="preserve">}.bind(this);</w:t>
      </w:r>
    </w:p>
    <w:p w:rsidR="00000000" w:rsidDel="00000000" w:rsidP="00000000" w:rsidRDefault="00000000" w:rsidRPr="00000000" w14:paraId="0000008D">
      <w:pPr>
        <w:spacing w:after="120" w:lineRule="auto"/>
        <w:ind w:left="360" w:firstLine="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8E">
      <w:pPr>
        <w:spacing w:after="120" w:lineRule="auto"/>
        <w:ind w:left="360" w:firstLine="0"/>
        <w:rPr>
          <w:rFonts w:ascii="Cambria" w:cs="Cambria" w:eastAsia="Cambria" w:hAnsi="Cambria"/>
          <w:sz w:val="22"/>
          <w:szCs w:val="22"/>
        </w:rPr>
      </w:pPr>
      <w:r w:rsidDel="00000000" w:rsidR="00000000" w:rsidRPr="00000000">
        <w:rPr>
          <w:rFonts w:ascii="Cambria" w:cs="Cambria" w:eastAsia="Cambria" w:hAnsi="Cambria"/>
          <w:b w:val="1"/>
          <w:bCs w:val="1"/>
          <w:sz w:val="22"/>
          <w:szCs w:val="22"/>
          <w:rtl w:val="0"/>
        </w:rPr>
        <w:t xml:space="preserve">2.</w:t>
        <w:tab/>
        <w:t xml:space="preserve">clear</w:t>
      </w:r>
      <w:r w:rsidDel="00000000" w:rsidR="00000000" w:rsidRPr="00000000">
        <w:rPr>
          <w:rtl w:val="0"/>
        </w:rPr>
      </w:r>
    </w:p>
    <w:p w:rsidR="00000000" w:rsidDel="00000000" w:rsidP="00000000" w:rsidRDefault="00000000" w:rsidRPr="00000000" w14:paraId="0000008F">
      <w:pPr>
        <w:spacing w:after="120" w:lineRule="auto"/>
        <w:ind w:left="36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Description:</w:t>
        <w:tab/>
        <w:t xml:space="preserve">Invoked when the user calls the clear.</w:t>
      </w:r>
    </w:p>
    <w:p w:rsidR="00000000" w:rsidDel="00000000" w:rsidP="00000000" w:rsidRDefault="00000000" w:rsidRPr="00000000" w14:paraId="00000090">
      <w:pPr>
        <w:spacing w:after="120" w:lineRule="auto"/>
        <w:ind w:left="36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Syntax:</w:t>
        <w:tab/>
        <w:t xml:space="preserve">               clear</w:t>
      </w:r>
    </w:p>
    <w:p w:rsidR="00000000" w:rsidDel="00000000" w:rsidP="00000000" w:rsidRDefault="00000000" w:rsidRPr="00000000" w14:paraId="00000091">
      <w:pPr>
        <w:spacing w:after="120" w:lineRule="auto"/>
        <w:ind w:left="2160" w:hanging="180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Parameters:</w:t>
        <w:tab/>
        <w:t xml:space="preserve">clears the text and response</w:t>
      </w:r>
    </w:p>
    <w:p w:rsidR="00000000" w:rsidDel="00000000" w:rsidP="00000000" w:rsidRDefault="00000000" w:rsidRPr="00000000" w14:paraId="00000092">
      <w:pPr>
        <w:spacing w:after="120" w:lineRule="auto"/>
        <w:ind w:left="360" w:firstLine="0"/>
        <w:rPr>
          <w:rFonts w:ascii="Cambria" w:cs="Cambria" w:eastAsia="Cambria" w:hAnsi="Cambria"/>
          <w:sz w:val="20"/>
          <w:szCs w:val="20"/>
        </w:rPr>
      </w:pPr>
      <w:r w:rsidDel="00000000" w:rsidR="00000000" w:rsidRPr="00000000">
        <w:rPr>
          <w:rFonts w:ascii="Cambria" w:cs="Cambria" w:eastAsia="Cambria" w:hAnsi="Cambria"/>
          <w:sz w:val="22"/>
          <w:szCs w:val="22"/>
          <w:rtl w:val="0"/>
        </w:rPr>
        <w:t xml:space="preserve">Example:</w:t>
        <w:tab/>
        <w:tab/>
      </w:r>
      <w:r w:rsidDel="00000000" w:rsidR="00000000" w:rsidRPr="00000000">
        <w:rPr>
          <w:rFonts w:ascii="Cambria" w:cs="Cambria" w:eastAsia="Cambria" w:hAnsi="Cambria"/>
          <w:sz w:val="20"/>
          <w:szCs w:val="20"/>
          <w:rtl w:val="0"/>
        </w:rPr>
        <w:t xml:space="preserve">this.view.componentID.text = “ ”</w:t>
      </w:r>
    </w:p>
    <w:p w:rsidR="00000000" w:rsidDel="00000000" w:rsidP="00000000" w:rsidRDefault="00000000" w:rsidRPr="00000000" w14:paraId="00000093">
      <w:pPr>
        <w:pStyle w:val="Heading2"/>
        <w:spacing w:after="120" w:line="288" w:lineRule="auto"/>
        <w:ind w:left="0" w:firstLine="0"/>
        <w:rPr>
          <w:b w:val="1"/>
          <w:bCs w:val="1"/>
          <w:color w:val="000000"/>
          <w:sz w:val="26"/>
          <w:szCs w:val="26"/>
        </w:rPr>
      </w:pPr>
      <w:r w:rsidDel="00000000" w:rsidR="00000000" w:rsidRPr="00000000">
        <w:rPr>
          <w:b w:val="1"/>
          <w:bCs w:val="1"/>
          <w:sz w:val="28"/>
          <w:szCs w:val="28"/>
          <w:rtl w:val="0"/>
        </w:rPr>
        <w:t xml:space="preserve">5. References</w:t>
        <w:br w:type="textWrapping"/>
        <w:t xml:space="preserve">      A.</w:t>
      </w:r>
      <w:r w:rsidDel="00000000" w:rsidR="00000000" w:rsidRPr="00000000">
        <w:rPr>
          <w:b w:val="1"/>
          <w:bCs w:val="1"/>
          <w:color w:val="000000"/>
          <w:sz w:val="26"/>
          <w:szCs w:val="26"/>
          <w:rtl w:val="0"/>
        </w:rPr>
        <w:t xml:space="preserve">  Endpoint Documentation</w:t>
      </w:r>
    </w:p>
    <w:p w:rsidR="00000000" w:rsidDel="00000000" w:rsidP="00000000" w:rsidRDefault="00000000" w:rsidRPr="00000000" w14:paraId="00000094">
      <w:pPr>
        <w:pStyle w:val="Heading2"/>
        <w:spacing w:after="120" w:line="288" w:lineRule="auto"/>
        <w:ind w:left="0" w:firstLine="0"/>
        <w:rPr>
          <w:color w:val="000000"/>
          <w:sz w:val="22"/>
          <w:szCs w:val="22"/>
        </w:rPr>
      </w:pPr>
      <w:r w:rsidDel="00000000" w:rsidR="00000000" w:rsidRPr="00000000">
        <w:rPr>
          <w:color w:val="000000"/>
          <w:sz w:val="22"/>
          <w:szCs w:val="22"/>
          <w:rtl w:val="0"/>
        </w:rPr>
        <w:t xml:space="preserve">        </w:t>
      </w:r>
      <w:r w:rsidDel="00000000" w:rsidR="00000000" w:rsidRPr="00000000">
        <w:rPr>
          <w:b w:val="1"/>
          <w:bCs w:val="1"/>
          <w:color w:val="000000"/>
          <w:sz w:val="22"/>
          <w:szCs w:val="22"/>
          <w:rtl w:val="0"/>
        </w:rPr>
        <w:t xml:space="preserve">Sentiment Analysis</w:t>
      </w:r>
      <w:r w:rsidDel="00000000" w:rsidR="00000000" w:rsidRPr="00000000">
        <w:rPr>
          <w:color w:val="000000"/>
          <w:sz w:val="22"/>
          <w:szCs w:val="22"/>
          <w:rtl w:val="0"/>
        </w:rPr>
        <w:t xml:space="preserve">                </w:t>
      </w:r>
    </w:p>
    <w:p w:rsidR="00000000" w:rsidDel="00000000" w:rsidP="00000000" w:rsidRDefault="00000000" w:rsidRPr="00000000" w14:paraId="00000095">
      <w:pPr>
        <w:ind w:left="720" w:firstLine="0"/>
        <w:rPr>
          <w:u w:val="none"/>
        </w:rPr>
      </w:pPr>
      <w:hyperlink r:id="rId19">
        <w:r w:rsidDel="00000000" w:rsidR="00000000" w:rsidRPr="00000000">
          <w:rPr>
            <w:color w:val="1155cc"/>
            <w:u w:val="single"/>
            <w:rtl w:val="0"/>
          </w:rPr>
          <w:t xml:space="preserve">Amazon Comprehend Detect Sentiment Analysis</w:t>
        </w:r>
      </w:hyperlink>
      <w:r w:rsidDel="00000000" w:rsidR="00000000" w:rsidRPr="00000000">
        <w:rPr>
          <w:rtl w:val="0"/>
        </w:rPr>
      </w:r>
    </w:p>
    <w:p w:rsidR="00000000" w:rsidDel="00000000" w:rsidP="00000000" w:rsidRDefault="00000000" w:rsidRPr="00000000" w14:paraId="00000096">
      <w:pPr>
        <w:ind w:left="720" w:firstLine="0"/>
        <w:rPr>
          <w:u w:val="none"/>
        </w:rPr>
      </w:pPr>
      <w:hyperlink r:id="rId20">
        <w:r w:rsidDel="00000000" w:rsidR="00000000" w:rsidRPr="00000000">
          <w:rPr>
            <w:color w:val="1155cc"/>
            <w:u w:val="single"/>
            <w:rtl w:val="0"/>
          </w:rPr>
          <w:t xml:space="preserve">Google Cloud Natural Language AI - Sentiment Analysis</w:t>
        </w:r>
      </w:hyperlink>
      <w:r w:rsidDel="00000000" w:rsidR="00000000" w:rsidRPr="00000000">
        <w:rPr>
          <w:rtl w:val="0"/>
        </w:rPr>
      </w:r>
    </w:p>
    <w:p w:rsidR="00000000" w:rsidDel="00000000" w:rsidP="00000000" w:rsidRDefault="00000000" w:rsidRPr="00000000" w14:paraId="00000097">
      <w:pPr>
        <w:ind w:left="720" w:firstLine="0"/>
        <w:rPr/>
      </w:pPr>
      <w:hyperlink r:id="rId21">
        <w:r w:rsidDel="00000000" w:rsidR="00000000" w:rsidRPr="00000000">
          <w:rPr>
            <w:color w:val="1155cc"/>
            <w:u w:val="single"/>
            <w:rtl w:val="0"/>
          </w:rPr>
          <w:t xml:space="preserve">Azure AI Language Detect Sentiment Analysis</w:t>
        </w:r>
      </w:hyperlink>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b w:val="1"/>
          <w:bCs w:val="1"/>
        </w:rPr>
      </w:pPr>
      <w:r w:rsidDel="00000000" w:rsidR="00000000" w:rsidRPr="00000000">
        <w:rPr>
          <w:rtl w:val="0"/>
        </w:rPr>
        <w:t xml:space="preserve">      </w:t>
      </w:r>
      <w:r w:rsidDel="00000000" w:rsidR="00000000" w:rsidRPr="00000000">
        <w:rPr>
          <w:b w:val="1"/>
          <w:bCs w:val="1"/>
          <w:rtl w:val="0"/>
        </w:rPr>
        <w:t xml:space="preserve">Language Detection</w:t>
      </w:r>
    </w:p>
    <w:p w:rsidR="00000000" w:rsidDel="00000000" w:rsidP="00000000" w:rsidRDefault="00000000" w:rsidRPr="00000000" w14:paraId="0000009A">
      <w:pPr>
        <w:ind w:left="720" w:firstLine="0"/>
        <w:rPr/>
      </w:pPr>
      <w:hyperlink r:id="rId22">
        <w:r w:rsidDel="00000000" w:rsidR="00000000" w:rsidRPr="00000000">
          <w:rPr>
            <w:color w:val="1155cc"/>
            <w:u w:val="single"/>
            <w:rtl w:val="0"/>
          </w:rPr>
          <w:t xml:space="preserve">Amazon Comprehend Detect Dominant Language</w:t>
        </w:r>
      </w:hyperlink>
      <w:r w:rsidDel="00000000" w:rsidR="00000000" w:rsidRPr="00000000">
        <w:rPr>
          <w:rtl w:val="0"/>
        </w:rPr>
      </w:r>
    </w:p>
    <w:p w:rsidR="00000000" w:rsidDel="00000000" w:rsidP="00000000" w:rsidRDefault="00000000" w:rsidRPr="00000000" w14:paraId="0000009B">
      <w:pPr>
        <w:ind w:left="720" w:firstLine="0"/>
        <w:rPr/>
      </w:pPr>
      <w:hyperlink r:id="rId23">
        <w:r w:rsidDel="00000000" w:rsidR="00000000" w:rsidRPr="00000000">
          <w:rPr>
            <w:color w:val="1155cc"/>
            <w:u w:val="single"/>
            <w:rtl w:val="0"/>
          </w:rPr>
          <w:t xml:space="preserve">Google Cloud Natural Language AI - Sentiment Analysis ( Auto Detects Language )</w:t>
        </w:r>
      </w:hyperlink>
      <w:r w:rsidDel="00000000" w:rsidR="00000000" w:rsidRPr="00000000">
        <w:rPr>
          <w:rtl w:val="0"/>
        </w:rPr>
      </w:r>
    </w:p>
    <w:p w:rsidR="00000000" w:rsidDel="00000000" w:rsidP="00000000" w:rsidRDefault="00000000" w:rsidRPr="00000000" w14:paraId="0000009C">
      <w:pPr>
        <w:ind w:left="720" w:firstLine="0"/>
        <w:rPr/>
      </w:pPr>
      <w:hyperlink r:id="rId24">
        <w:r w:rsidDel="00000000" w:rsidR="00000000" w:rsidRPr="00000000">
          <w:rPr>
            <w:color w:val="1155cc"/>
            <w:u w:val="single"/>
            <w:rtl w:val="0"/>
          </w:rPr>
          <w:t xml:space="preserve">Azure AI Language Detect Language</w:t>
        </w:r>
      </w:hyperlink>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       </w:t>
      </w:r>
    </w:p>
    <w:p w:rsidR="00000000" w:rsidDel="00000000" w:rsidP="00000000" w:rsidRDefault="00000000" w:rsidRPr="00000000" w14:paraId="0000009E">
      <w:pPr>
        <w:pStyle w:val="Heading2"/>
        <w:spacing w:after="120" w:line="288" w:lineRule="auto"/>
        <w:ind w:left="0" w:firstLine="0"/>
        <w:rPr>
          <w:b w:val="1"/>
          <w:bCs w:val="1"/>
          <w:sz w:val="28"/>
          <w:szCs w:val="28"/>
        </w:rPr>
      </w:pPr>
      <w:bookmarkStart w:colFirst="0" w:colLast="0" w:name="_vy8w4a4apphw" w:id="17"/>
      <w:bookmarkEnd w:id="17"/>
      <w:r w:rsidDel="00000000" w:rsidR="00000000" w:rsidRPr="00000000">
        <w:rPr>
          <w:b w:val="1"/>
          <w:bCs w:val="1"/>
          <w:sz w:val="28"/>
          <w:szCs w:val="28"/>
          <w:rtl w:val="0"/>
        </w:rPr>
        <w:t xml:space="preserve">5. Revision History</w:t>
      </w:r>
    </w:p>
    <w:p w:rsidR="00000000" w:rsidDel="00000000" w:rsidP="00000000" w:rsidRDefault="00000000" w:rsidRPr="00000000" w14:paraId="0000009F">
      <w:pPr>
        <w:ind w:left="360" w:firstLine="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 App version 1.0.0:</w:t>
      </w:r>
    </w:p>
    <w:p w:rsidR="00000000" w:rsidDel="00000000" w:rsidP="00000000" w:rsidRDefault="00000000" w:rsidRPr="00000000" w14:paraId="000000A0">
      <w:pPr>
        <w:pStyle w:val="Heading2"/>
        <w:numPr>
          <w:ilvl w:val="1"/>
          <w:numId w:val="14"/>
        </w:numPr>
        <w:spacing w:after="120" w:lineRule="auto"/>
        <w:ind w:left="900" w:hanging="270"/>
        <w:rPr>
          <w:rFonts w:ascii="Cambria" w:cs="Cambria" w:eastAsia="Cambria" w:hAnsi="Cambria"/>
          <w:b w:val="1"/>
          <w:bCs w:val="1"/>
        </w:rPr>
      </w:pPr>
      <w:r w:rsidDel="00000000" w:rsidR="00000000" w:rsidRPr="00000000">
        <w:rPr>
          <w:b w:val="1"/>
          <w:bCs w:val="1"/>
          <w:color w:val="000000"/>
          <w:rtl w:val="0"/>
        </w:rPr>
        <w:t xml:space="preserve">Known Issues</w:t>
      </w:r>
      <w:r w:rsidDel="00000000" w:rsidR="00000000" w:rsidRPr="00000000">
        <w:rPr>
          <w:rtl w:val="0"/>
        </w:rPr>
      </w:r>
    </w:p>
    <w:p w:rsidR="00000000" w:rsidDel="00000000" w:rsidP="00000000" w:rsidRDefault="00000000" w:rsidRPr="00000000" w14:paraId="000000A1">
      <w:pPr>
        <w:numPr>
          <w:ilvl w:val="0"/>
          <w:numId w:val="11"/>
        </w:numPr>
        <w:spacing w:after="280" w:before="280" w:lineRule="auto"/>
        <w:ind w:left="108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No Known Issues</w:t>
      </w:r>
    </w:p>
    <w:p w:rsidR="00000000" w:rsidDel="00000000" w:rsidP="00000000" w:rsidRDefault="00000000" w:rsidRPr="00000000" w14:paraId="000000A2">
      <w:pPr>
        <w:pStyle w:val="Heading2"/>
        <w:numPr>
          <w:ilvl w:val="1"/>
          <w:numId w:val="14"/>
        </w:numPr>
        <w:spacing w:after="120" w:line="288" w:lineRule="auto"/>
        <w:ind w:left="900" w:hanging="270"/>
        <w:rPr>
          <w:rFonts w:ascii="Cambria" w:cs="Cambria" w:eastAsia="Cambria" w:hAnsi="Cambria"/>
          <w:b w:val="1"/>
          <w:bCs w:val="1"/>
        </w:rPr>
      </w:pPr>
      <w:bookmarkStart w:colFirst="0" w:colLast="0" w:name="_qv6258juve9x" w:id="18"/>
      <w:bookmarkEnd w:id="18"/>
      <w:r w:rsidDel="00000000" w:rsidR="00000000" w:rsidRPr="00000000">
        <w:rPr>
          <w:b w:val="1"/>
          <w:bCs w:val="1"/>
          <w:color w:val="000000"/>
          <w:rtl w:val="0"/>
        </w:rPr>
        <w:t xml:space="preserve">Limitations</w:t>
      </w:r>
      <w:r w:rsidDel="00000000" w:rsidR="00000000" w:rsidRPr="00000000">
        <w:rPr>
          <w:rtl w:val="0"/>
        </w:rPr>
      </w:r>
    </w:p>
    <w:p w:rsidR="00000000" w:rsidDel="00000000" w:rsidP="00000000" w:rsidRDefault="00000000" w:rsidRPr="00000000" w14:paraId="000000A3">
      <w:pPr>
        <w:numPr>
          <w:ilvl w:val="0"/>
          <w:numId w:val="11"/>
        </w:numPr>
        <w:spacing w:after="160" w:before="280" w:lineRule="auto"/>
        <w:ind w:left="1080" w:hanging="360"/>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Azure AI Language's Detect Sentiment Analysis API does not return a confidence score.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59" w:lineRule="auto"/>
        <w:ind w:left="720" w:right="0" w:firstLine="0"/>
        <w:jc w:val="left"/>
        <w:rPr>
          <w:rFonts w:ascii="Poppins Light" w:cs="Poppins Light" w:eastAsia="Poppins Light" w:hAnsi="Poppins Light"/>
          <w:b w:val="0"/>
          <w:bCs w:val="0"/>
          <w:i w:val="0"/>
          <w:iCs w:val="0"/>
          <w:smallCaps w:val="0"/>
          <w:strike w:val="0"/>
          <w:color w:val="30353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pStyle w:val="Heading2"/>
        <w:ind w:left="1080" w:firstLine="360"/>
        <w:rPr>
          <w:color w:val="000000"/>
        </w:rPr>
      </w:pPr>
      <w:r w:rsidDel="00000000" w:rsidR="00000000" w:rsidRPr="00000000">
        <w:rPr>
          <w:rtl w:val="0"/>
        </w:rPr>
      </w:r>
    </w:p>
    <w:p w:rsidR="00000000" w:rsidDel="00000000" w:rsidP="00000000" w:rsidRDefault="00000000" w:rsidRPr="00000000" w14:paraId="000000A6">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7">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8">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9">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A">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B">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C">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D">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E">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AF">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B0">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B1">
      <w:pPr>
        <w:pStyle w:val="Heading2"/>
        <w:ind w:left="1080" w:firstLine="360"/>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sectPr>
      <w:footerReference r:id="rId25" w:type="default"/>
      <w:pgSz w:h="16839" w:w="11907" w:orient="portrait"/>
      <w:pgMar w:bottom="108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ourier New"/>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360" w:hanging="360"/>
      </w:pPr>
      <w:rPr/>
    </w:lvl>
    <w:lvl w:ilvl="1">
      <w:start w:val="1"/>
      <w:numFmt w:val="upperLetter"/>
      <w:lvlText w:val="%2."/>
      <w:lvlJc w:val="left"/>
      <w:pPr>
        <w:ind w:left="360" w:hanging="360"/>
      </w:pPr>
      <w:rPr/>
    </w:lvl>
    <w:lvl w:ilvl="2">
      <w:start w:val="1"/>
      <w:numFmt w:val="lowerRoman"/>
      <w:lvlText w:val="%3."/>
      <w:lvlJc w:val="right"/>
      <w:pPr>
        <w:ind w:left="1080" w:hanging="360"/>
      </w:pPr>
      <w:rPr/>
    </w:lvl>
    <w:lvl w:ilvl="3">
      <w:start w:val="1"/>
      <w:numFmt w:val="decimal"/>
      <w:lvlText w:val="%4."/>
      <w:lvlJc w:val="left"/>
      <w:pPr>
        <w:ind w:left="1440" w:hanging="360"/>
      </w:pPr>
      <w:rPr/>
    </w:lvl>
    <w:lvl w:ilvl="4">
      <w:start w:val="1"/>
      <w:numFmt w:val="lowerLetter"/>
      <w:lvlText w:val="%5."/>
      <w:lvlJc w:val="left"/>
      <w:pPr>
        <w:ind w:left="1800" w:hanging="360"/>
      </w:pPr>
      <w:rPr/>
    </w:lvl>
    <w:lvl w:ilvl="5">
      <w:start w:val="1"/>
      <w:numFmt w:val="lowerRoman"/>
      <w:lvlText w:val="%6."/>
      <w:lvlJc w:val="righ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right"/>
      <w:pPr>
        <w:ind w:left="3240" w:hanging="360"/>
      </w:pPr>
      <w:rPr/>
    </w:lvl>
  </w:abstractNum>
  <w:abstractNum w:abstractNumId="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2"/>
      <w:numFmt w:val="bullet"/>
      <w:lvlText w:val="-"/>
      <w:lvlJc w:val="left"/>
      <w:pPr>
        <w:ind w:left="2279" w:hanging="360"/>
      </w:pPr>
      <w:rPr>
        <w:u w:val="none"/>
      </w:rPr>
    </w:lvl>
    <w:lvl w:ilvl="1">
      <w:start w:val="1"/>
      <w:numFmt w:val="bullet"/>
      <w:lvlText w:val="o"/>
      <w:lvlJc w:val="left"/>
      <w:pPr>
        <w:ind w:left="2999" w:hanging="360"/>
      </w:pPr>
      <w:rPr>
        <w:u w:val="none"/>
      </w:rPr>
    </w:lvl>
    <w:lvl w:ilvl="2">
      <w:start w:val="1"/>
      <w:numFmt w:val="bullet"/>
      <w:lvlText w:val="▪"/>
      <w:lvlJc w:val="left"/>
      <w:pPr>
        <w:ind w:left="3719" w:hanging="360"/>
      </w:pPr>
      <w:rPr>
        <w:u w:val="none"/>
      </w:rPr>
    </w:lvl>
    <w:lvl w:ilvl="3">
      <w:start w:val="1"/>
      <w:numFmt w:val="bullet"/>
      <w:lvlText w:val="●"/>
      <w:lvlJc w:val="left"/>
      <w:pPr>
        <w:ind w:left="4439" w:hanging="360"/>
      </w:pPr>
      <w:rPr>
        <w:u w:val="none"/>
      </w:rPr>
    </w:lvl>
    <w:lvl w:ilvl="4">
      <w:start w:val="1"/>
      <w:numFmt w:val="bullet"/>
      <w:lvlText w:val="o"/>
      <w:lvlJc w:val="left"/>
      <w:pPr>
        <w:ind w:left="5159" w:hanging="360"/>
      </w:pPr>
      <w:rPr>
        <w:u w:val="none"/>
      </w:rPr>
    </w:lvl>
    <w:lvl w:ilvl="5">
      <w:start w:val="1"/>
      <w:numFmt w:val="bullet"/>
      <w:lvlText w:val="▪"/>
      <w:lvlJc w:val="left"/>
      <w:pPr>
        <w:ind w:left="5879" w:hanging="360"/>
      </w:pPr>
      <w:rPr>
        <w:u w:val="none"/>
      </w:rPr>
    </w:lvl>
    <w:lvl w:ilvl="6">
      <w:start w:val="1"/>
      <w:numFmt w:val="bullet"/>
      <w:lvlText w:val="●"/>
      <w:lvlJc w:val="left"/>
      <w:pPr>
        <w:ind w:left="6599" w:hanging="360"/>
      </w:pPr>
      <w:rPr>
        <w:u w:val="none"/>
      </w:rPr>
    </w:lvl>
    <w:lvl w:ilvl="7">
      <w:start w:val="1"/>
      <w:numFmt w:val="bullet"/>
      <w:lvlText w:val="o"/>
      <w:lvlJc w:val="left"/>
      <w:pPr>
        <w:ind w:left="7319" w:hanging="360"/>
      </w:pPr>
      <w:rPr>
        <w:u w:val="none"/>
      </w:rPr>
    </w:lvl>
    <w:lvl w:ilvl="8">
      <w:start w:val="1"/>
      <w:numFmt w:val="bullet"/>
      <w:lvlText w:val="▪"/>
      <w:lvlJc w:val="left"/>
      <w:pPr>
        <w:ind w:left="8039"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decimal"/>
      <w:lvlText w:val="%1."/>
      <w:lvlJc w:val="left"/>
      <w:pPr>
        <w:ind w:left="360" w:hanging="360"/>
      </w:pPr>
      <w:rPr>
        <w:u w:val="none"/>
      </w:rPr>
    </w:lvl>
    <w:lvl w:ilvl="1">
      <w:start w:val="1"/>
      <w:numFmt w:val="upperLetter"/>
      <w:lvlText w:val="%2."/>
      <w:lvlJc w:val="left"/>
      <w:pPr>
        <w:ind w:left="1919" w:hanging="360"/>
      </w:pPr>
      <w:rPr>
        <w:u w:val="none"/>
      </w:rPr>
    </w:lvl>
    <w:lvl w:ilvl="2">
      <w:start w:val="1"/>
      <w:numFmt w:val="lowerRoman"/>
      <w:lvlText w:val="%3."/>
      <w:lvlJc w:val="right"/>
      <w:pPr>
        <w:ind w:left="1080"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I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60" w:before="600" w:lineRule="auto"/>
      <w:ind w:left="360" w:hanging="360"/>
    </w:pPr>
    <w:rPr>
      <w:rFonts w:ascii="Cambria" w:cs="Cambria" w:eastAsia="Cambria" w:hAnsi="Cambria"/>
      <w:smallCaps w:val="1"/>
      <w:color w:val="2e2e2e"/>
      <w:sz w:val="26"/>
      <w:szCs w:val="26"/>
    </w:rPr>
  </w:style>
  <w:style w:type="paragraph" w:styleId="Heading2">
    <w:name w:val="heading 2"/>
    <w:basedOn w:val="Normal"/>
    <w:next w:val="Normal"/>
    <w:pPr>
      <w:spacing w:before="40" w:lineRule="auto"/>
      <w:ind w:left="720" w:hanging="360"/>
    </w:pPr>
    <w:rPr>
      <w:rFonts w:ascii="Cambria" w:cs="Cambria" w:eastAsia="Cambria" w:hAnsi="Cambria"/>
      <w:color w:val="2e2e2e"/>
    </w:rPr>
  </w:style>
  <w:style w:type="paragraph" w:styleId="Heading3">
    <w:name w:val="heading 3"/>
    <w:basedOn w:val="Normal"/>
    <w:next w:val="Normal"/>
    <w:pPr>
      <w:spacing w:before="40" w:lineRule="auto"/>
      <w:ind w:left="1080" w:hanging="360"/>
    </w:pPr>
    <w:rPr>
      <w:rFonts w:ascii="Cambria" w:cs="Cambria" w:eastAsia="Cambria" w:hAnsi="Cambria"/>
    </w:rPr>
  </w:style>
  <w:style w:type="paragraph" w:styleId="Heading4">
    <w:name w:val="heading 4"/>
    <w:basedOn w:val="Normal"/>
    <w:next w:val="Normal"/>
    <w:pPr>
      <w:spacing w:before="40" w:lineRule="auto"/>
      <w:ind w:left="1440" w:hanging="360"/>
    </w:pPr>
    <w:rPr>
      <w:rFonts w:ascii="Cambria" w:cs="Cambria" w:eastAsia="Cambria" w:hAnsi="Cambria"/>
      <w:i w:val="1"/>
      <w:iCs w:val="1"/>
    </w:rPr>
  </w:style>
  <w:style w:type="paragraph" w:styleId="Heading5">
    <w:name w:val="heading 5"/>
    <w:basedOn w:val="Normal"/>
    <w:next w:val="Normal"/>
    <w:pPr>
      <w:spacing w:before="40" w:lineRule="auto"/>
      <w:ind w:left="1800" w:hanging="360"/>
    </w:pPr>
    <w:rPr>
      <w:rFonts w:ascii="Cambria" w:cs="Cambria" w:eastAsia="Cambria" w:hAnsi="Cambria"/>
      <w:i w:val="1"/>
      <w:iCs w:val="1"/>
      <w:color w:val="2e2e2e"/>
    </w:rPr>
  </w:style>
  <w:style w:type="paragraph" w:styleId="Heading6">
    <w:name w:val="heading 6"/>
    <w:basedOn w:val="Normal"/>
    <w:next w:val="Normal"/>
    <w:pPr>
      <w:spacing w:before="40" w:lineRule="auto"/>
      <w:ind w:left="2160" w:hanging="360"/>
    </w:pPr>
    <w:rPr>
      <w:rFonts w:ascii="Cambria" w:cs="Cambria" w:eastAsia="Cambria" w:hAnsi="Cambria"/>
      <w:color w:val="2e2e2e"/>
    </w:rPr>
  </w:style>
  <w:style w:type="paragraph" w:styleId="Title">
    <w:name w:val="Title"/>
    <w:basedOn w:val="Normal"/>
    <w:next w:val="Normal"/>
    <w:pPr>
      <w:pBdr>
        <w:left w:color="000000" w:space="10" w:sz="48" w:val="single"/>
      </w:pBdr>
      <w:spacing w:before="240" w:lineRule="auto"/>
    </w:pPr>
    <w:rPr>
      <w:rFonts w:ascii="Cambria" w:cs="Cambria" w:eastAsia="Cambria" w:hAnsi="Cambria"/>
      <w:smallCaps w:val="1"/>
      <w:color w:val="2e2e2e"/>
      <w:sz w:val="54"/>
      <w:szCs w:val="54"/>
    </w:rPr>
  </w:style>
  <w:style w:type="paragraph" w:styleId="Subtitle">
    <w:name w:val="Subtitle"/>
    <w:basedOn w:val="Normal"/>
    <w:next w:val="Normal"/>
    <w:pPr>
      <w:spacing w:after="160" w:lineRule="auto"/>
      <w:ind w:left="360"/>
    </w:pPr>
    <w:rPr>
      <w:i w:val="1"/>
      <w:iCs w:val="1"/>
      <w:sz w:val="32"/>
      <w:szCs w:val="32"/>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cloud.google.com/natural-language/docs/analyzing-sentiment" TargetMode="External"/><Relationship Id="rId22" Type="http://schemas.openxmlformats.org/officeDocument/2006/relationships/hyperlink" Target="https://docs.aws.amazon.com/comprehend/latest/APIReference/API_DetectDominantLanguage.html" TargetMode="External"/><Relationship Id="rId21" Type="http://schemas.openxmlformats.org/officeDocument/2006/relationships/hyperlink" Target="https://learn.microsoft.com/en-us/azure/ai-services/language-service/sentiment-opinion-mining/overview" TargetMode="External"/><Relationship Id="rId24" Type="http://schemas.openxmlformats.org/officeDocument/2006/relationships/hyperlink" Target="https://learn.microsoft.com/en-us/azure/ai-services/language-service/language-detection/overview" TargetMode="External"/><Relationship Id="rId23" Type="http://schemas.openxmlformats.org/officeDocument/2006/relationships/hyperlink" Target="https://cloud.google.com/natural-language/docs/analyzing-sentim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rtal.azure.com/"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anage.hclvoltmx.com/" TargetMode="External"/><Relationship Id="rId7" Type="http://schemas.openxmlformats.org/officeDocument/2006/relationships/hyperlink" Target="https://console.cloud.google.com/apis/credentials" TargetMode="External"/><Relationship Id="rId8" Type="http://schemas.openxmlformats.org/officeDocument/2006/relationships/hyperlink" Target="https://cloud.google.com/natural-language/docs" TargetMode="External"/><Relationship Id="rId11" Type="http://schemas.openxmlformats.org/officeDocument/2006/relationships/hyperlink" Target="https://docs.aws.amazon.com/comprehend/latest/APIReference/API_BatchDetectSentiment.html" TargetMode="External"/><Relationship Id="rId10" Type="http://schemas.openxmlformats.org/officeDocument/2006/relationships/hyperlink" Target="https://learn.microsoft.com/en-us/azure/ai-services/language-service/sentiment-opinion-mining/overview" TargetMode="External"/><Relationship Id="rId13" Type="http://schemas.openxmlformats.org/officeDocument/2006/relationships/image" Target="media/image4.png"/><Relationship Id="rId12" Type="http://schemas.openxmlformats.org/officeDocument/2006/relationships/image" Target="media/image1.png"/><Relationship Id="rId15" Type="http://schemas.openxmlformats.org/officeDocument/2006/relationships/hyperlink" Target="https://help.hcl-software.com/voltmx/v9.5/Iris/iris_user_guide/Content/C_UsingComponents.html#add-a-component-to-a-form" TargetMode="External"/><Relationship Id="rId14" Type="http://schemas.openxmlformats.org/officeDocument/2006/relationships/image" Target="media/image2.png"/><Relationship Id="rId17" Type="http://schemas.openxmlformats.org/officeDocument/2006/relationships/hyperlink" Target="https://help.hcl-software.com/voltmx/v9.5/Iris/iris_user_guide/Content/LocalBuildStarter.html" TargetMode="External"/><Relationship Id="rId16" Type="http://schemas.openxmlformats.org/officeDocument/2006/relationships/hyperlink" Target="https://help.hcl-software.com/voltmx/v9.5/Iris/iris_user_guide/Content/C_UsingComponents.html#add-a-component-to-a-form" TargetMode="External"/><Relationship Id="rId19" Type="http://schemas.openxmlformats.org/officeDocument/2006/relationships/hyperlink" Target="https://docs.aws.amazon.com/comprehend/latest/APIReference/API_BatchDetectSentiment.html" TargetMode="External"/><Relationship Id="rId1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TF10002044</vt:lpwstr>
  </property>
  <property fmtid="{D5CDD505-2E9C-101B-9397-08002B2CF9AE}" pid="3" name="HCLClassification">
    <vt:lpwstr>HCL_Cla5s_C0nf1dent1al</vt:lpwstr>
  </property>
  <property fmtid="{D5CDD505-2E9C-101B-9397-08002B2CF9AE}" pid="4" name="TitusGUID">
    <vt:lpwstr>726d4063-314b-4f0e-996f-6331819039a0</vt:lpwstr>
  </property>
</Properties>
</file>